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BBB6804" w14:textId="77777777" w:rsidR="00E2445C" w:rsidRDefault="001A374F" w:rsidP="00E2445C">
      <w:r w:rsidRPr="001A374F">
        <w:rPr>
          <w:rFonts w:asciiTheme="majorHAnsi" w:hAnsiTheme="majorHAnsi"/>
          <w:b/>
          <w:color w:val="59AC42"/>
          <w:sz w:val="60"/>
        </w:rPr>
        <w:t>Naar een theorie voor het bewegingsonderwijs (deel II): de competentie theorie</w:t>
      </w:r>
    </w:p>
    <w:p w14:paraId="4BBB6805" w14:textId="77777777" w:rsidR="001A374F" w:rsidRPr="001A374F" w:rsidRDefault="001A374F" w:rsidP="001A374F">
      <w:pPr>
        <w:rPr>
          <w:rFonts w:asciiTheme="majorHAnsi" w:hAnsiTheme="majorHAnsi"/>
          <w:b/>
        </w:rPr>
      </w:pPr>
      <w:r w:rsidRPr="001A374F">
        <w:rPr>
          <w:rFonts w:asciiTheme="majorHAnsi" w:hAnsiTheme="majorHAnsi"/>
          <w:b/>
        </w:rPr>
        <w:t xml:space="preserve">Dit artikel is een vervolg op onze artikelen (samen met Piet van der Klis) over een actuele invulling van het gedachtegoed van </w:t>
      </w:r>
      <w:proofErr w:type="spellStart"/>
      <w:r w:rsidRPr="001A374F">
        <w:rPr>
          <w:rFonts w:asciiTheme="majorHAnsi" w:hAnsiTheme="majorHAnsi"/>
          <w:b/>
        </w:rPr>
        <w:t>Gordijn</w:t>
      </w:r>
      <w:r w:rsidRPr="001A374F">
        <w:rPr>
          <w:rFonts w:asciiTheme="majorHAnsi" w:hAnsiTheme="majorHAnsi"/>
          <w:b/>
          <w:vertAlign w:val="superscript"/>
        </w:rPr>
        <w:t>a</w:t>
      </w:r>
      <w:proofErr w:type="spellEnd"/>
      <w:r w:rsidRPr="001A374F">
        <w:rPr>
          <w:rFonts w:asciiTheme="majorHAnsi" w:hAnsiTheme="majorHAnsi"/>
          <w:b/>
        </w:rPr>
        <w:t xml:space="preserve">.  Dit tweede artikel gaat over een invulling vanuit een ontwikkelingspsychologisch concept, de competentie theorie. </w:t>
      </w:r>
      <w:r w:rsidRPr="000F11F1">
        <w:rPr>
          <w:rFonts w:asciiTheme="majorHAnsi" w:hAnsiTheme="majorHAnsi"/>
          <w:i/>
        </w:rPr>
        <w:t>Tekst Adri Vermeer</w:t>
      </w:r>
    </w:p>
    <w:p w14:paraId="4BBB6806" w14:textId="77777777" w:rsidR="00E2445C" w:rsidRPr="001A374F" w:rsidRDefault="00E2445C" w:rsidP="00E2445C">
      <w:pPr>
        <w:rPr>
          <w:rFonts w:asciiTheme="majorHAnsi" w:hAnsiTheme="majorHAnsi"/>
          <w:sz w:val="32"/>
        </w:rPr>
      </w:pPr>
    </w:p>
    <w:p w14:paraId="4BBB6807" w14:textId="77777777" w:rsidR="001A374F" w:rsidRDefault="001A374F" w:rsidP="001A374F">
      <w:pPr>
        <w:rPr>
          <w:rFonts w:asciiTheme="majorHAnsi" w:hAnsiTheme="majorHAnsi"/>
        </w:rPr>
        <w:sectPr w:rsidR="001A374F" w:rsidSect="00A55902">
          <w:headerReference w:type="first" r:id="rId11"/>
          <w:pgSz w:w="11900" w:h="16840"/>
          <w:pgMar w:top="1418" w:right="1701" w:bottom="1418" w:left="1701" w:header="709" w:footer="709" w:gutter="0"/>
          <w:cols w:space="708"/>
          <w:titlePg/>
        </w:sectPr>
      </w:pPr>
    </w:p>
    <w:p w14:paraId="4BBB6808" w14:textId="77777777" w:rsidR="001A374F" w:rsidRPr="001A374F" w:rsidRDefault="001A374F" w:rsidP="001A374F">
      <w:pPr>
        <w:rPr>
          <w:rFonts w:asciiTheme="majorHAnsi" w:hAnsiTheme="majorHAnsi"/>
        </w:rPr>
      </w:pPr>
      <w:r w:rsidRPr="001A374F">
        <w:rPr>
          <w:rFonts w:asciiTheme="majorHAnsi" w:hAnsiTheme="majorHAnsi"/>
        </w:rPr>
        <w:t>Beide artikelen zijn een bijdrage aan een ‘Models-</w:t>
      </w:r>
      <w:proofErr w:type="spellStart"/>
      <w:r w:rsidRPr="001A374F">
        <w:rPr>
          <w:rFonts w:asciiTheme="majorHAnsi" w:hAnsiTheme="majorHAnsi"/>
        </w:rPr>
        <w:t>Based</w:t>
      </w:r>
      <w:proofErr w:type="spellEnd"/>
      <w:r w:rsidRPr="001A374F">
        <w:rPr>
          <w:rFonts w:asciiTheme="majorHAnsi" w:hAnsiTheme="majorHAnsi"/>
        </w:rPr>
        <w:t xml:space="preserve"> </w:t>
      </w:r>
      <w:proofErr w:type="spellStart"/>
      <w:r w:rsidRPr="001A374F">
        <w:rPr>
          <w:rFonts w:asciiTheme="majorHAnsi" w:hAnsiTheme="majorHAnsi"/>
        </w:rPr>
        <w:t>Physical</w:t>
      </w:r>
      <w:proofErr w:type="spellEnd"/>
      <w:r w:rsidRPr="001A374F">
        <w:rPr>
          <w:rFonts w:asciiTheme="majorHAnsi" w:hAnsiTheme="majorHAnsi"/>
        </w:rPr>
        <w:t xml:space="preserve"> </w:t>
      </w:r>
      <w:proofErr w:type="spellStart"/>
      <w:r w:rsidRPr="001A374F">
        <w:rPr>
          <w:rFonts w:asciiTheme="majorHAnsi" w:hAnsiTheme="majorHAnsi"/>
        </w:rPr>
        <w:t>Education</w:t>
      </w:r>
      <w:proofErr w:type="spellEnd"/>
      <w:r w:rsidRPr="001A374F">
        <w:rPr>
          <w:rFonts w:asciiTheme="majorHAnsi" w:hAnsiTheme="majorHAnsi"/>
        </w:rPr>
        <w:t xml:space="preserve">’ (MBPE) </w:t>
      </w:r>
      <w:proofErr w:type="spellStart"/>
      <w:r w:rsidRPr="001A374F">
        <w:rPr>
          <w:rFonts w:asciiTheme="majorHAnsi" w:hAnsiTheme="majorHAnsi"/>
        </w:rPr>
        <w:t>programma</w:t>
      </w:r>
      <w:r w:rsidRPr="001A374F">
        <w:rPr>
          <w:rFonts w:asciiTheme="majorHAnsi" w:hAnsiTheme="majorHAnsi"/>
          <w:vertAlign w:val="superscript"/>
        </w:rPr>
        <w:t>b</w:t>
      </w:r>
      <w:proofErr w:type="spellEnd"/>
      <w:r w:rsidRPr="001A374F">
        <w:rPr>
          <w:rFonts w:asciiTheme="majorHAnsi" w:hAnsiTheme="majorHAnsi"/>
        </w:rPr>
        <w:t>: ‘een logisch samenhangend geheel van een theoretische basis, leerdoelen, leeractiviteiten, didactische werkvormen, lesgeefstrategieën en beoordelingsvormen.’ (p. 5). Zo’n programma kan bestaan uit meerdere (theoretische) modellen, waarbij de keuze voor een bepaald model ‘afhankelijk is van wat je bij je leerlingen wilt bereiken.’ (p. 6). De keuze voor een theoretisch model is afhankelijk van o.a. de leeftijd en het type leerlingen, het type school en de visie van de bewegingsonderwijzer.</w:t>
      </w:r>
    </w:p>
    <w:p w14:paraId="4BBB6809" w14:textId="77777777" w:rsidR="001A374F" w:rsidRDefault="001A374F" w:rsidP="001A374F">
      <w:pPr>
        <w:rPr>
          <w:rFonts w:asciiTheme="majorHAnsi" w:hAnsiTheme="majorHAnsi"/>
        </w:rPr>
      </w:pPr>
      <w:r w:rsidRPr="001A374F">
        <w:rPr>
          <w:rFonts w:asciiTheme="majorHAnsi" w:hAnsiTheme="majorHAnsi"/>
        </w:rPr>
        <w:t xml:space="preserve">In beide benaderingen ben ik niet helemaal origineel. </w:t>
      </w:r>
      <w:proofErr w:type="spellStart"/>
      <w:r w:rsidRPr="001A374F">
        <w:rPr>
          <w:rFonts w:asciiTheme="majorHAnsi" w:hAnsiTheme="majorHAnsi"/>
        </w:rPr>
        <w:t>Crum</w:t>
      </w:r>
      <w:r w:rsidRPr="001A374F">
        <w:rPr>
          <w:rFonts w:asciiTheme="majorHAnsi" w:hAnsiTheme="majorHAnsi"/>
          <w:vertAlign w:val="superscript"/>
        </w:rPr>
        <w:t>c</w:t>
      </w:r>
      <w:proofErr w:type="spellEnd"/>
      <w:r w:rsidRPr="001A374F">
        <w:rPr>
          <w:rFonts w:asciiTheme="majorHAnsi" w:hAnsiTheme="majorHAnsi"/>
        </w:rPr>
        <w:t xml:space="preserve"> gaf al een aanzet voor een verbinding van het relationele bewegingsconcept van Gordijn met de ecologische psychologie. En Van Rossum et </w:t>
      </w:r>
      <w:proofErr w:type="spellStart"/>
      <w:r w:rsidRPr="001A374F">
        <w:rPr>
          <w:rFonts w:asciiTheme="majorHAnsi" w:hAnsiTheme="majorHAnsi"/>
        </w:rPr>
        <w:t>al.</w:t>
      </w:r>
      <w:r w:rsidRPr="001A374F">
        <w:rPr>
          <w:rFonts w:asciiTheme="majorHAnsi" w:hAnsiTheme="majorHAnsi"/>
          <w:vertAlign w:val="superscript"/>
        </w:rPr>
        <w:t>d</w:t>
      </w:r>
      <w:proofErr w:type="spellEnd"/>
      <w:r w:rsidRPr="001A374F">
        <w:rPr>
          <w:rFonts w:asciiTheme="majorHAnsi" w:hAnsiTheme="majorHAnsi"/>
        </w:rPr>
        <w:t xml:space="preserve">, </w:t>
      </w:r>
      <w:proofErr w:type="spellStart"/>
      <w:r w:rsidRPr="001A374F">
        <w:rPr>
          <w:rFonts w:asciiTheme="majorHAnsi" w:hAnsiTheme="majorHAnsi"/>
        </w:rPr>
        <w:t>Heij</w:t>
      </w:r>
      <w:r w:rsidRPr="001A374F">
        <w:rPr>
          <w:rFonts w:asciiTheme="majorHAnsi" w:hAnsiTheme="majorHAnsi"/>
          <w:vertAlign w:val="superscript"/>
        </w:rPr>
        <w:t>e</w:t>
      </w:r>
      <w:proofErr w:type="spellEnd"/>
      <w:r w:rsidRPr="001A374F">
        <w:rPr>
          <w:rFonts w:asciiTheme="majorHAnsi" w:hAnsiTheme="majorHAnsi"/>
        </w:rPr>
        <w:t xml:space="preserve"> en </w:t>
      </w:r>
      <w:proofErr w:type="spellStart"/>
      <w:r w:rsidRPr="001A374F">
        <w:rPr>
          <w:rFonts w:asciiTheme="majorHAnsi" w:hAnsiTheme="majorHAnsi"/>
        </w:rPr>
        <w:t>Stegeman</w:t>
      </w:r>
      <w:r w:rsidRPr="001A374F">
        <w:rPr>
          <w:rFonts w:asciiTheme="majorHAnsi" w:hAnsiTheme="majorHAnsi"/>
          <w:vertAlign w:val="superscript"/>
        </w:rPr>
        <w:t>f</w:t>
      </w:r>
      <w:proofErr w:type="spellEnd"/>
      <w:r w:rsidRPr="001A374F">
        <w:rPr>
          <w:rFonts w:asciiTheme="majorHAnsi" w:hAnsiTheme="majorHAnsi"/>
        </w:rPr>
        <w:t xml:space="preserve"> werkten het competentie-concept voor het bewegingsonderwijs al eerder uit. </w:t>
      </w:r>
    </w:p>
    <w:p w14:paraId="4BBB680A" w14:textId="77777777" w:rsidR="001A374F" w:rsidRDefault="001A374F" w:rsidP="001A374F">
      <w:pPr>
        <w:rPr>
          <w:rFonts w:asciiTheme="majorHAnsi" w:hAnsiTheme="majorHAnsi"/>
        </w:rPr>
      </w:pPr>
      <w:r>
        <w:rPr>
          <w:rFonts w:asciiTheme="majorHAnsi" w:hAnsiTheme="majorHAnsi"/>
        </w:rPr>
        <w:t>W</w:t>
      </w:r>
      <w:r w:rsidRPr="001A374F">
        <w:rPr>
          <w:rFonts w:asciiTheme="majorHAnsi" w:hAnsiTheme="majorHAnsi"/>
        </w:rPr>
        <w:t>e zien als het algemene doel van</w:t>
      </w:r>
    </w:p>
    <w:p w14:paraId="4BBB680B" w14:textId="77777777" w:rsidR="00341CDD" w:rsidRDefault="001A374F" w:rsidP="001A374F">
      <w:pPr>
        <w:rPr>
          <w:rFonts w:asciiTheme="majorHAnsi" w:hAnsiTheme="majorHAnsi"/>
        </w:rPr>
      </w:pPr>
      <w:r w:rsidRPr="001A374F">
        <w:rPr>
          <w:rFonts w:asciiTheme="majorHAnsi" w:hAnsiTheme="majorHAnsi"/>
        </w:rPr>
        <w:t>bewegingsonderwijs de stimulering van de motorisch</w:t>
      </w:r>
      <w:r>
        <w:rPr>
          <w:rFonts w:asciiTheme="majorHAnsi" w:hAnsiTheme="majorHAnsi"/>
        </w:rPr>
        <w:t xml:space="preserve">e ontwikkeling van de leerling. </w:t>
      </w:r>
      <w:r w:rsidRPr="001A374F">
        <w:rPr>
          <w:rFonts w:asciiTheme="majorHAnsi" w:hAnsiTheme="majorHAnsi"/>
        </w:rPr>
        <w:t>Motorische ontwikkeling definiëren we als de groei van de persoonlijke motorische competentie. Het competentie concept werd in 1959 door White</w:t>
      </w:r>
      <w:r w:rsidRPr="001A374F">
        <w:rPr>
          <w:rFonts w:asciiTheme="majorHAnsi" w:hAnsiTheme="majorHAnsi"/>
          <w:vertAlign w:val="superscript"/>
        </w:rPr>
        <w:t>1</w:t>
      </w:r>
      <w:r w:rsidRPr="001A374F">
        <w:rPr>
          <w:rFonts w:asciiTheme="majorHAnsi" w:hAnsiTheme="majorHAnsi"/>
        </w:rPr>
        <w:t xml:space="preserve">  geïntroduceerd. Het is een theorie over de rol van motivatie in leerprocessen. Deze theorie is een reactie op de </w:t>
      </w:r>
      <w:proofErr w:type="spellStart"/>
      <w:r w:rsidRPr="001A374F">
        <w:rPr>
          <w:rFonts w:asciiTheme="majorHAnsi" w:hAnsiTheme="majorHAnsi"/>
        </w:rPr>
        <w:t>motivatie-theorie</w:t>
      </w:r>
      <w:proofErr w:type="spellEnd"/>
      <w:r w:rsidRPr="001A374F">
        <w:rPr>
          <w:rFonts w:asciiTheme="majorHAnsi" w:hAnsiTheme="majorHAnsi"/>
        </w:rPr>
        <w:t xml:space="preserve"> van Maslow</w:t>
      </w:r>
      <w:r w:rsidRPr="001A374F">
        <w:rPr>
          <w:rFonts w:asciiTheme="majorHAnsi" w:hAnsiTheme="majorHAnsi"/>
          <w:vertAlign w:val="superscript"/>
        </w:rPr>
        <w:t>2</w:t>
      </w:r>
      <w:r w:rsidRPr="001A374F">
        <w:rPr>
          <w:rFonts w:asciiTheme="majorHAnsi" w:hAnsiTheme="majorHAnsi"/>
        </w:rPr>
        <w:t xml:space="preserve">. Om de persoonlijke groei en motivatie van mensen beter te begrijpen ontwikkelde Maslow zijn behoeftepiramide (1943). Hij rangschikte de volgens hem universele behoeften van de mens in een hiërarchie met lichamelijke behoeften aan de basis naar de hoogste behoefte van zelfactualisatie. Volgens zijn theorie zou de mens pas streven naar bevrediging van de behoeften die hoger in de hiërarchie geplaatst worden nadat de lager geplaatste behoeften bevredigd zijn. Er is echter geen empirische steun voor deze drive </w:t>
      </w:r>
      <w:proofErr w:type="spellStart"/>
      <w:r w:rsidRPr="001A374F">
        <w:rPr>
          <w:rFonts w:asciiTheme="majorHAnsi" w:hAnsiTheme="majorHAnsi"/>
        </w:rPr>
        <w:t>geörienteerde</w:t>
      </w:r>
      <w:proofErr w:type="spellEnd"/>
      <w:r w:rsidRPr="001A374F">
        <w:rPr>
          <w:rFonts w:asciiTheme="majorHAnsi" w:hAnsiTheme="majorHAnsi"/>
        </w:rPr>
        <w:t xml:space="preserve"> theorie gevonden.</w:t>
      </w:r>
    </w:p>
    <w:p w14:paraId="4BBB680C" w14:textId="77777777" w:rsidR="002032D9" w:rsidRPr="002032D9" w:rsidRDefault="002032D9" w:rsidP="002032D9">
      <w:pPr>
        <w:rPr>
          <w:rFonts w:asciiTheme="majorHAnsi" w:hAnsiTheme="majorHAnsi"/>
          <w:b/>
          <w:sz w:val="28"/>
        </w:rPr>
      </w:pPr>
      <w:r w:rsidRPr="002032D9">
        <w:rPr>
          <w:rFonts w:asciiTheme="majorHAnsi" w:hAnsiTheme="majorHAnsi"/>
          <w:b/>
          <w:sz w:val="28"/>
        </w:rPr>
        <w:lastRenderedPageBreak/>
        <w:t>De competentie theorie</w:t>
      </w:r>
    </w:p>
    <w:p w14:paraId="4BBB680D" w14:textId="77777777" w:rsidR="002032D9" w:rsidRDefault="002032D9" w:rsidP="002032D9">
      <w:pPr>
        <w:rPr>
          <w:rFonts w:asciiTheme="majorHAnsi" w:hAnsiTheme="majorHAnsi"/>
        </w:rPr>
      </w:pPr>
      <w:r w:rsidRPr="002032D9">
        <w:rPr>
          <w:rFonts w:asciiTheme="majorHAnsi" w:hAnsiTheme="majorHAnsi"/>
        </w:rPr>
        <w:t>Kinderen spelen omdat het hen plezier (‘</w:t>
      </w:r>
      <w:proofErr w:type="spellStart"/>
      <w:r w:rsidRPr="002032D9">
        <w:rPr>
          <w:rFonts w:asciiTheme="majorHAnsi" w:hAnsiTheme="majorHAnsi"/>
        </w:rPr>
        <w:t>fun</w:t>
      </w:r>
      <w:proofErr w:type="spellEnd"/>
      <w:r w:rsidRPr="002032D9">
        <w:rPr>
          <w:rFonts w:asciiTheme="majorHAnsi" w:hAnsiTheme="majorHAnsi"/>
        </w:rPr>
        <w:t>’) geeft. “Een gymles moet ook een plezierige les zijn” (p. 83;</w:t>
      </w:r>
      <w:r w:rsidRPr="009B01B9">
        <w:rPr>
          <w:rFonts w:asciiTheme="majorHAnsi" w:hAnsiTheme="majorHAnsi"/>
          <w:vertAlign w:val="superscript"/>
        </w:rPr>
        <w:t>3</w:t>
      </w:r>
      <w:r w:rsidRPr="002032D9">
        <w:rPr>
          <w:rFonts w:asciiTheme="majorHAnsi" w:hAnsiTheme="majorHAnsi"/>
        </w:rPr>
        <w:t>). Het plezier zit in de ervaring dat iets lukt. Dat een kind de ‘drive’ heeft tot actie en spelen heeft – volgens White</w:t>
      </w:r>
      <w:r w:rsidRPr="009B01B9">
        <w:rPr>
          <w:rFonts w:asciiTheme="majorHAnsi" w:hAnsiTheme="majorHAnsi"/>
          <w:vertAlign w:val="superscript"/>
        </w:rPr>
        <w:t>1</w:t>
      </w:r>
      <w:r w:rsidRPr="002032D9">
        <w:rPr>
          <w:rFonts w:asciiTheme="majorHAnsi" w:hAnsiTheme="majorHAnsi"/>
        </w:rPr>
        <w:t xml:space="preserve"> – een neurologische basis: het centrale zenuwstelsel (CNS) heeft als eigenschap een ‘</w:t>
      </w:r>
      <w:proofErr w:type="spellStart"/>
      <w:r w:rsidRPr="002032D9">
        <w:rPr>
          <w:rFonts w:asciiTheme="majorHAnsi" w:hAnsiTheme="majorHAnsi"/>
        </w:rPr>
        <w:t>urge</w:t>
      </w:r>
      <w:proofErr w:type="spellEnd"/>
      <w:r w:rsidRPr="002032D9">
        <w:rPr>
          <w:rFonts w:asciiTheme="majorHAnsi" w:hAnsiTheme="majorHAnsi"/>
        </w:rPr>
        <w:t xml:space="preserve"> </w:t>
      </w:r>
      <w:proofErr w:type="spellStart"/>
      <w:r w:rsidRPr="002032D9">
        <w:rPr>
          <w:rFonts w:asciiTheme="majorHAnsi" w:hAnsiTheme="majorHAnsi"/>
        </w:rPr>
        <w:t>toward</w:t>
      </w:r>
      <w:proofErr w:type="spellEnd"/>
      <w:r w:rsidRPr="002032D9">
        <w:rPr>
          <w:rFonts w:asciiTheme="majorHAnsi" w:hAnsiTheme="majorHAnsi"/>
        </w:rPr>
        <w:t xml:space="preserve"> </w:t>
      </w:r>
      <w:proofErr w:type="spellStart"/>
      <w:r w:rsidRPr="002032D9">
        <w:rPr>
          <w:rFonts w:asciiTheme="majorHAnsi" w:hAnsiTheme="majorHAnsi"/>
        </w:rPr>
        <w:t>competence</w:t>
      </w:r>
      <w:proofErr w:type="spellEnd"/>
      <w:r w:rsidRPr="002032D9">
        <w:rPr>
          <w:rFonts w:asciiTheme="majorHAnsi" w:hAnsiTheme="majorHAnsi"/>
        </w:rPr>
        <w:t>’. Het CNS is intrinsiek gericht op effectief handelen. Ontwikkeling van het kind betekent toename van competent handelen. Het vergroten van de competentie van een kind is het algemene doel van opvoeding en onderwijs. Vergroting van en inzicht in de eigen competentie (= vaardigheid) door de leerling, die samen gaat met een toename van de competentiebeleving, is de basis voor de ontwikkeling van een eigen identiteit. De pedagogische legitimering van het bewegingsonderwijs ligt in de stimulering van de motorische competentie van de leerling. Als een leerling een actie onderneemt en het lukt, zal hij zich competent gaan voelen wat hem zal motiveren tot verdere actie. En als iets niet lukt haakt hij af. Deze gedachtegang sluit aan bij die van de huidige LO vakwereld</w:t>
      </w:r>
      <w:r w:rsidRPr="009B01B9">
        <w:rPr>
          <w:rFonts w:asciiTheme="majorHAnsi" w:hAnsiTheme="majorHAnsi"/>
          <w:vertAlign w:val="superscript"/>
        </w:rPr>
        <w:t>4</w:t>
      </w:r>
      <w:r w:rsidRPr="002032D9">
        <w:rPr>
          <w:rFonts w:asciiTheme="majorHAnsi" w:hAnsiTheme="majorHAnsi"/>
        </w:rPr>
        <w:t>: het bewegingsonderwijs ondersteunt kinderen bij de ontwikkeling van de competenties die nodig zijn voor een adequate deelname aan sport- en bewegingssituaties, nu en later (p. 19). Hoe zo’n leerproces verloopt heeft White</w:t>
      </w:r>
      <w:r w:rsidRPr="009B01B9">
        <w:rPr>
          <w:rFonts w:asciiTheme="majorHAnsi" w:hAnsiTheme="majorHAnsi"/>
          <w:vertAlign w:val="superscript"/>
        </w:rPr>
        <w:t>1</w:t>
      </w:r>
      <w:r w:rsidRPr="002032D9">
        <w:rPr>
          <w:rFonts w:asciiTheme="majorHAnsi" w:hAnsiTheme="majorHAnsi"/>
        </w:rPr>
        <w:t xml:space="preserve"> in een model beschreven (Fig. 1).</w:t>
      </w:r>
      <w:r>
        <w:rPr>
          <w:rFonts w:asciiTheme="majorHAnsi" w:hAnsiTheme="majorHAnsi"/>
        </w:rPr>
        <w:br w:type="column"/>
      </w:r>
      <w:r w:rsidRPr="00A83E6A">
        <w:rPr>
          <w:rFonts w:cstheme="minorHAnsi"/>
          <w:noProof/>
          <w:lang w:eastAsia="nl-NL"/>
        </w:rPr>
        <w:drawing>
          <wp:inline distT="0" distB="0" distL="0" distR="0" wp14:anchorId="4BBB6854" wp14:editId="4BBB6855">
            <wp:extent cx="3305175" cy="6029325"/>
            <wp:effectExtent l="0" t="0" r="0" b="0"/>
            <wp:docPr id="2" name="Afbeelding 2" descr="Macintosh HD:Users:jokeradius:Desktop:Effectiviteit motivatie groot.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jokeradius:Desktop:Effectiviteit motivatie groot.pdf"/>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305520" cy="6029954"/>
                    </a:xfrm>
                    <a:prstGeom prst="rect">
                      <a:avLst/>
                    </a:prstGeom>
                    <a:noFill/>
                    <a:ln>
                      <a:noFill/>
                    </a:ln>
                  </pic:spPr>
                </pic:pic>
              </a:graphicData>
            </a:graphic>
          </wp:inline>
        </w:drawing>
      </w:r>
    </w:p>
    <w:p w14:paraId="4BBB680E" w14:textId="77777777" w:rsidR="009B01B9" w:rsidRDefault="009B01B9" w:rsidP="002032D9">
      <w:pPr>
        <w:rPr>
          <w:rFonts w:asciiTheme="majorHAnsi" w:hAnsiTheme="majorHAnsi"/>
        </w:rPr>
      </w:pPr>
    </w:p>
    <w:p w14:paraId="4BBB680F" w14:textId="77777777" w:rsidR="002032D9" w:rsidRDefault="002032D9" w:rsidP="002032D9">
      <w:pPr>
        <w:rPr>
          <w:rFonts w:asciiTheme="majorHAnsi" w:hAnsiTheme="majorHAnsi"/>
        </w:rPr>
        <w:sectPr w:rsidR="002032D9" w:rsidSect="001A374F">
          <w:type w:val="continuous"/>
          <w:pgSz w:w="11900" w:h="16840"/>
          <w:pgMar w:top="1418" w:right="843" w:bottom="993" w:left="851" w:header="709" w:footer="709" w:gutter="0"/>
          <w:cols w:num="2" w:space="708"/>
          <w:titlePg/>
        </w:sectPr>
      </w:pPr>
    </w:p>
    <w:p w14:paraId="4BBB6810" w14:textId="77777777" w:rsidR="009B01B9" w:rsidRPr="009B01B9" w:rsidRDefault="009B01B9" w:rsidP="009B01B9">
      <w:pPr>
        <w:rPr>
          <w:rFonts w:asciiTheme="majorHAnsi" w:hAnsiTheme="majorHAnsi"/>
        </w:rPr>
      </w:pPr>
      <w:r w:rsidRPr="009B01B9">
        <w:rPr>
          <w:rFonts w:asciiTheme="majorHAnsi" w:hAnsiTheme="majorHAnsi"/>
        </w:rPr>
        <w:t>Dit model houdt het volgende in:</w:t>
      </w:r>
    </w:p>
    <w:p w14:paraId="4BBB6811" w14:textId="77777777" w:rsidR="009B01B9" w:rsidRPr="009B01B9" w:rsidRDefault="009B01B9" w:rsidP="009B01B9">
      <w:pPr>
        <w:pStyle w:val="Lijstalinea"/>
        <w:numPr>
          <w:ilvl w:val="0"/>
          <w:numId w:val="1"/>
        </w:numPr>
        <w:rPr>
          <w:rFonts w:asciiTheme="majorHAnsi" w:hAnsiTheme="majorHAnsi"/>
        </w:rPr>
      </w:pPr>
      <w:r w:rsidRPr="009B01B9">
        <w:rPr>
          <w:rFonts w:asciiTheme="majorHAnsi" w:hAnsiTheme="majorHAnsi"/>
        </w:rPr>
        <w:t>Als een beheers- of een leeractie succesvol is resulteert dat in gevoelens van plezier en succes. Als iets niet lukt, leidt dat tot faal- en gevoelens van mislukken.</w:t>
      </w:r>
    </w:p>
    <w:p w14:paraId="4BBB6812" w14:textId="77777777" w:rsidR="009B01B9" w:rsidRPr="009B01B9" w:rsidRDefault="009B01B9" w:rsidP="009B01B9">
      <w:pPr>
        <w:pStyle w:val="Lijstalinea"/>
        <w:numPr>
          <w:ilvl w:val="0"/>
          <w:numId w:val="1"/>
        </w:numPr>
        <w:rPr>
          <w:rFonts w:asciiTheme="majorHAnsi" w:hAnsiTheme="majorHAnsi"/>
        </w:rPr>
      </w:pPr>
      <w:r w:rsidRPr="009B01B9">
        <w:rPr>
          <w:rFonts w:asciiTheme="majorHAnsi" w:hAnsiTheme="majorHAnsi"/>
        </w:rPr>
        <w:t>Als een leerling zich hiervan bewust is leidt dat tot gevoelens van competentie, en in geval van falen tot gevoelens van incompetentie.</w:t>
      </w:r>
    </w:p>
    <w:p w14:paraId="4BBB6813" w14:textId="77777777" w:rsidR="009B01B9" w:rsidRPr="009B01B9" w:rsidRDefault="009B01B9" w:rsidP="009B01B9">
      <w:pPr>
        <w:pStyle w:val="Lijstalinea"/>
        <w:numPr>
          <w:ilvl w:val="0"/>
          <w:numId w:val="1"/>
        </w:numPr>
        <w:rPr>
          <w:rFonts w:asciiTheme="majorHAnsi" w:hAnsiTheme="majorHAnsi"/>
        </w:rPr>
      </w:pPr>
      <w:r w:rsidRPr="009B01B9">
        <w:rPr>
          <w:rFonts w:asciiTheme="majorHAnsi" w:hAnsiTheme="majorHAnsi"/>
        </w:rPr>
        <w:t>Gevoelens van competentie leiden op hun beurt weer tot de motivatie om met een leeropdracht verder te gaan. Gevoelens van falen zullen leiden tot niet meer gemotiveerd zijn met een opdracht of taak verder te gaan.</w:t>
      </w:r>
    </w:p>
    <w:p w14:paraId="4BBB6814" w14:textId="77777777" w:rsidR="009B01B9" w:rsidRPr="009B01B9" w:rsidRDefault="009B01B9" w:rsidP="009B01B9">
      <w:pPr>
        <w:pStyle w:val="Lijstalinea"/>
        <w:numPr>
          <w:ilvl w:val="0"/>
          <w:numId w:val="1"/>
        </w:numPr>
        <w:rPr>
          <w:rFonts w:asciiTheme="majorHAnsi" w:hAnsiTheme="majorHAnsi"/>
        </w:rPr>
      </w:pPr>
      <w:r w:rsidRPr="009B01B9">
        <w:rPr>
          <w:rFonts w:asciiTheme="majorHAnsi" w:hAnsiTheme="majorHAnsi"/>
        </w:rPr>
        <w:t xml:space="preserve">Het model is van toepassing op motorisch, sociaal en cognitief leren. </w:t>
      </w:r>
    </w:p>
    <w:p w14:paraId="4BBB6815" w14:textId="77777777" w:rsidR="009B01B9" w:rsidRPr="009B01B9" w:rsidRDefault="009B01B9" w:rsidP="009B01B9">
      <w:pPr>
        <w:pStyle w:val="Lijstalinea"/>
        <w:numPr>
          <w:ilvl w:val="0"/>
          <w:numId w:val="1"/>
        </w:numPr>
        <w:rPr>
          <w:rFonts w:asciiTheme="majorHAnsi" w:hAnsiTheme="majorHAnsi"/>
        </w:rPr>
      </w:pPr>
      <w:r w:rsidRPr="009B01B9">
        <w:rPr>
          <w:rFonts w:asciiTheme="majorHAnsi" w:hAnsiTheme="majorHAnsi"/>
        </w:rPr>
        <w:t xml:space="preserve">De gevoelens van competentie zijn specifiek: het kind in ontwikkeling eigent zich competentiegevoelens toe op basis van succes op respectievelijk motorische, sociale  en cognitieve taken. </w:t>
      </w:r>
    </w:p>
    <w:p w14:paraId="4BBB6816" w14:textId="77777777" w:rsidR="009B01B9" w:rsidRPr="009B01B9" w:rsidRDefault="009B01B9" w:rsidP="009B01B9">
      <w:pPr>
        <w:pStyle w:val="Lijstalinea"/>
        <w:numPr>
          <w:ilvl w:val="0"/>
          <w:numId w:val="1"/>
        </w:numPr>
        <w:rPr>
          <w:rFonts w:asciiTheme="majorHAnsi" w:hAnsiTheme="majorHAnsi"/>
        </w:rPr>
      </w:pPr>
      <w:r w:rsidRPr="009B01B9">
        <w:rPr>
          <w:rFonts w:asciiTheme="majorHAnsi" w:hAnsiTheme="majorHAnsi"/>
        </w:rPr>
        <w:t xml:space="preserve">Er is geen automatische transfer van slagen of falen van de ene ontwikkelingstaak naar de andere. Wel kan een kind, een leerling aan het lukken van b.v. een motorische taak de motivatie </w:t>
      </w:r>
      <w:r w:rsidRPr="009B01B9">
        <w:rPr>
          <w:rFonts w:asciiTheme="majorHAnsi" w:hAnsiTheme="majorHAnsi"/>
        </w:rPr>
        <w:lastRenderedPageBreak/>
        <w:t xml:space="preserve">ontlenen om op een ander ontwikkelingsgebied ook iets te leren. Maar hij zal dan bij het begin moeten beginnen: leren beheersen van de nieuwe opdracht, er plezier in krijgen, enz. </w:t>
      </w:r>
    </w:p>
    <w:p w14:paraId="4BBB6817" w14:textId="77777777" w:rsidR="009B01B9" w:rsidRPr="009B01B9" w:rsidRDefault="009B01B9" w:rsidP="009B01B9">
      <w:pPr>
        <w:pStyle w:val="Lijstalinea"/>
        <w:numPr>
          <w:ilvl w:val="0"/>
          <w:numId w:val="1"/>
        </w:numPr>
        <w:rPr>
          <w:rFonts w:asciiTheme="majorHAnsi" w:hAnsiTheme="majorHAnsi"/>
        </w:rPr>
      </w:pPr>
      <w:r w:rsidRPr="009B01B9">
        <w:rPr>
          <w:rFonts w:asciiTheme="majorHAnsi" w:hAnsiTheme="majorHAnsi"/>
        </w:rPr>
        <w:t xml:space="preserve">Afhankelijk van de motorische, sociale en cognitieve capaciteiten van een kind zal het zich meer of minder competent kunnen gaan voelen op een bepaald ontwikkelingsgebied en derhalve meer of minder gemotiveerd zijn om met leertaken op een bepaald gebied verder te gaan.  </w:t>
      </w:r>
    </w:p>
    <w:p w14:paraId="4BBB6818" w14:textId="77777777" w:rsidR="002032D9" w:rsidRPr="009B01B9" w:rsidRDefault="009B01B9" w:rsidP="009B01B9">
      <w:pPr>
        <w:pStyle w:val="Lijstalinea"/>
        <w:numPr>
          <w:ilvl w:val="0"/>
          <w:numId w:val="1"/>
        </w:numPr>
        <w:rPr>
          <w:rFonts w:asciiTheme="majorHAnsi" w:hAnsiTheme="majorHAnsi"/>
        </w:rPr>
      </w:pPr>
      <w:r w:rsidRPr="009B01B9">
        <w:rPr>
          <w:rFonts w:asciiTheme="majorHAnsi" w:hAnsiTheme="majorHAnsi"/>
        </w:rPr>
        <w:t>Andere termen voor gevoelens van competentie zijn competentiebeleving en zelfwaardering.</w:t>
      </w:r>
    </w:p>
    <w:p w14:paraId="4BBB6819" w14:textId="77777777" w:rsidR="002032D9" w:rsidRDefault="002032D9" w:rsidP="002032D9">
      <w:pPr>
        <w:rPr>
          <w:rFonts w:asciiTheme="majorHAnsi" w:hAnsiTheme="majorHAnsi"/>
        </w:rPr>
      </w:pPr>
    </w:p>
    <w:p w14:paraId="4BBB681A" w14:textId="77777777" w:rsidR="002032D9" w:rsidRDefault="009B01B9" w:rsidP="002032D9">
      <w:pPr>
        <w:rPr>
          <w:rFonts w:asciiTheme="majorHAnsi" w:hAnsiTheme="majorHAnsi"/>
        </w:rPr>
      </w:pPr>
      <w:r w:rsidRPr="002032D9">
        <w:rPr>
          <w:rFonts w:asciiTheme="majorHAnsi" w:hAnsiTheme="majorHAnsi"/>
          <w:noProof/>
          <w:lang w:eastAsia="nl-NL"/>
        </w:rPr>
        <w:drawing>
          <wp:inline distT="0" distB="0" distL="0" distR="0" wp14:anchorId="4BBB6856" wp14:editId="4BBB6857">
            <wp:extent cx="6286500" cy="4734586"/>
            <wp:effectExtent l="0" t="0" r="0" b="8890"/>
            <wp:docPr id="4" name="Afbeelding 4" descr="R:\foto's\Baudartius beweegt\scherme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foto's\Baudartius beweegt\schermen.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6326462" cy="4764683"/>
                    </a:xfrm>
                    <a:prstGeom prst="rect">
                      <a:avLst/>
                    </a:prstGeom>
                    <a:noFill/>
                    <a:ln>
                      <a:noFill/>
                    </a:ln>
                  </pic:spPr>
                </pic:pic>
              </a:graphicData>
            </a:graphic>
          </wp:inline>
        </w:drawing>
      </w:r>
    </w:p>
    <w:p w14:paraId="4BBB681B" w14:textId="77777777" w:rsidR="009B01B9" w:rsidRDefault="009B01B9" w:rsidP="002032D9">
      <w:pPr>
        <w:rPr>
          <w:rFonts w:asciiTheme="majorHAnsi" w:hAnsiTheme="majorHAnsi"/>
          <w:i/>
        </w:rPr>
      </w:pPr>
      <w:r w:rsidRPr="009B01B9">
        <w:rPr>
          <w:rFonts w:asciiTheme="majorHAnsi" w:hAnsiTheme="majorHAnsi"/>
          <w:i/>
        </w:rPr>
        <w:t xml:space="preserve">Nieuwe </w:t>
      </w:r>
      <w:r w:rsidR="000F11F1">
        <w:rPr>
          <w:rFonts w:asciiTheme="majorHAnsi" w:hAnsiTheme="majorHAnsi"/>
          <w:i/>
        </w:rPr>
        <w:t>s</w:t>
      </w:r>
      <w:r w:rsidRPr="009B01B9">
        <w:rPr>
          <w:rFonts w:asciiTheme="majorHAnsi" w:hAnsiTheme="majorHAnsi"/>
          <w:i/>
        </w:rPr>
        <w:t>port, andere competenties</w:t>
      </w:r>
      <w:r>
        <w:rPr>
          <w:rFonts w:asciiTheme="majorHAnsi" w:hAnsiTheme="majorHAnsi"/>
          <w:i/>
        </w:rPr>
        <w:t xml:space="preserve"> (foto </w:t>
      </w:r>
      <w:proofErr w:type="spellStart"/>
      <w:r>
        <w:rPr>
          <w:rFonts w:asciiTheme="majorHAnsi" w:hAnsiTheme="majorHAnsi"/>
          <w:i/>
        </w:rPr>
        <w:t>Baudartius</w:t>
      </w:r>
      <w:proofErr w:type="spellEnd"/>
      <w:r>
        <w:rPr>
          <w:rFonts w:asciiTheme="majorHAnsi" w:hAnsiTheme="majorHAnsi"/>
          <w:i/>
        </w:rPr>
        <w:t>)</w:t>
      </w:r>
    </w:p>
    <w:p w14:paraId="4BBB681C" w14:textId="77777777" w:rsidR="009B01B9" w:rsidRDefault="009B01B9" w:rsidP="002032D9">
      <w:pPr>
        <w:rPr>
          <w:rFonts w:asciiTheme="majorHAnsi" w:hAnsiTheme="majorHAnsi"/>
          <w:i/>
        </w:rPr>
      </w:pPr>
    </w:p>
    <w:p w14:paraId="4BBB681D" w14:textId="77777777" w:rsidR="00BC6897" w:rsidRDefault="00BC6897" w:rsidP="009B01B9">
      <w:pPr>
        <w:rPr>
          <w:rFonts w:asciiTheme="majorHAnsi" w:hAnsiTheme="majorHAnsi"/>
        </w:rPr>
        <w:sectPr w:rsidR="00BC6897" w:rsidSect="002032D9">
          <w:type w:val="continuous"/>
          <w:pgSz w:w="11900" w:h="16840"/>
          <w:pgMar w:top="1418" w:right="843" w:bottom="993" w:left="851" w:header="709" w:footer="709" w:gutter="0"/>
          <w:cols w:space="708"/>
          <w:titlePg/>
        </w:sectPr>
      </w:pPr>
    </w:p>
    <w:p w14:paraId="4BBB681E" w14:textId="77777777" w:rsidR="009B01B9" w:rsidRPr="009B01B9" w:rsidRDefault="009B01B9" w:rsidP="009B01B9">
      <w:pPr>
        <w:rPr>
          <w:rFonts w:asciiTheme="majorHAnsi" w:hAnsiTheme="majorHAnsi"/>
        </w:rPr>
      </w:pPr>
      <w:r w:rsidRPr="009B01B9">
        <w:rPr>
          <w:rFonts w:asciiTheme="majorHAnsi" w:hAnsiTheme="majorHAnsi"/>
        </w:rPr>
        <w:t>Harter</w:t>
      </w:r>
      <w:r w:rsidRPr="009B01B9">
        <w:rPr>
          <w:rFonts w:asciiTheme="majorHAnsi" w:hAnsiTheme="majorHAnsi"/>
          <w:vertAlign w:val="superscript"/>
        </w:rPr>
        <w:t>5</w:t>
      </w:r>
      <w:r w:rsidRPr="009B01B9">
        <w:rPr>
          <w:rFonts w:asciiTheme="majorHAnsi" w:hAnsiTheme="majorHAnsi"/>
        </w:rPr>
        <w:t xml:space="preserve"> heeft het model van White verder uitgewerkt naar psychologische factoren die van invloed zijn op de manier waarop het motivatie proces in kinderen en jongeren zich ontwikkelt. Zij heeft ook meetinstrumenten </w:t>
      </w:r>
      <w:proofErr w:type="spellStart"/>
      <w:r w:rsidRPr="009B01B9">
        <w:rPr>
          <w:rFonts w:asciiTheme="majorHAnsi" w:hAnsiTheme="majorHAnsi"/>
        </w:rPr>
        <w:t>ontwikkel</w:t>
      </w:r>
      <w:r w:rsidR="00BC6897">
        <w:rPr>
          <w:rFonts w:asciiTheme="majorHAnsi" w:hAnsiTheme="majorHAnsi"/>
        </w:rPr>
        <w:t>dSu</w:t>
      </w:r>
      <w:proofErr w:type="spellEnd"/>
      <w:r w:rsidRPr="009B01B9">
        <w:rPr>
          <w:rFonts w:asciiTheme="majorHAnsi" w:hAnsiTheme="majorHAnsi"/>
        </w:rPr>
        <w:t xml:space="preserve"> om de competentiebeleving van kinderen en jongeren op verschillende leeftijden te meten. Veerman</w:t>
      </w:r>
      <w:r w:rsidRPr="009B01B9">
        <w:rPr>
          <w:rFonts w:asciiTheme="majorHAnsi" w:hAnsiTheme="majorHAnsi"/>
          <w:vertAlign w:val="superscript"/>
        </w:rPr>
        <w:t>6</w:t>
      </w:r>
      <w:r w:rsidRPr="009B01B9">
        <w:rPr>
          <w:rFonts w:asciiTheme="majorHAnsi" w:hAnsiTheme="majorHAnsi"/>
        </w:rPr>
        <w:t xml:space="preserve"> heeft deze meetinstrumenten voor de Nederlandse pedagogische context vertaald en geijkt. Van Rossum en Vermeer</w:t>
      </w:r>
      <w:r w:rsidRPr="009B01B9">
        <w:rPr>
          <w:rFonts w:asciiTheme="majorHAnsi" w:hAnsiTheme="majorHAnsi"/>
          <w:vertAlign w:val="superscript"/>
        </w:rPr>
        <w:t>7, 8</w:t>
      </w:r>
      <w:r w:rsidRPr="009B01B9">
        <w:rPr>
          <w:rFonts w:asciiTheme="majorHAnsi" w:hAnsiTheme="majorHAnsi"/>
        </w:rPr>
        <w:t xml:space="preserve"> hebben motorische competentiebelevingsschalen ontwikkeld voor jonge kinderen in de basisschool. Vermeer heeft de competentiebelevingsschalen van </w:t>
      </w:r>
      <w:proofErr w:type="spellStart"/>
      <w:r w:rsidRPr="009B01B9">
        <w:rPr>
          <w:rFonts w:asciiTheme="majorHAnsi" w:hAnsiTheme="majorHAnsi"/>
        </w:rPr>
        <w:t>Harter</w:t>
      </w:r>
      <w:proofErr w:type="spellEnd"/>
      <w:r w:rsidRPr="009B01B9">
        <w:rPr>
          <w:rFonts w:asciiTheme="majorHAnsi" w:hAnsiTheme="majorHAnsi"/>
        </w:rPr>
        <w:t xml:space="preserve"> </w:t>
      </w:r>
      <w:r w:rsidRPr="009B01B9">
        <w:rPr>
          <w:rFonts w:asciiTheme="majorHAnsi" w:hAnsiTheme="majorHAnsi"/>
        </w:rPr>
        <w:t>aangepast voor het bewegingsonderwijs en de sport voor kinderen met een lichamelijke</w:t>
      </w:r>
      <w:r w:rsidRPr="009B01B9">
        <w:rPr>
          <w:rFonts w:asciiTheme="majorHAnsi" w:hAnsiTheme="majorHAnsi"/>
          <w:vertAlign w:val="superscript"/>
        </w:rPr>
        <w:t>9</w:t>
      </w:r>
      <w:r w:rsidRPr="009B01B9">
        <w:rPr>
          <w:rFonts w:asciiTheme="majorHAnsi" w:hAnsiTheme="majorHAnsi"/>
        </w:rPr>
        <w:t xml:space="preserve"> of een verstandelijke beperking</w:t>
      </w:r>
      <w:r w:rsidRPr="009B01B9">
        <w:rPr>
          <w:rFonts w:asciiTheme="majorHAnsi" w:hAnsiTheme="majorHAnsi"/>
          <w:vertAlign w:val="superscript"/>
        </w:rPr>
        <w:t>10</w:t>
      </w:r>
      <w:r w:rsidRPr="009B01B9">
        <w:rPr>
          <w:rFonts w:asciiTheme="majorHAnsi" w:hAnsiTheme="majorHAnsi"/>
        </w:rPr>
        <w:t>. Van Rossum et al</w:t>
      </w:r>
      <w:r w:rsidRPr="009B01B9">
        <w:rPr>
          <w:rFonts w:asciiTheme="majorHAnsi" w:hAnsiTheme="majorHAnsi"/>
          <w:vertAlign w:val="superscript"/>
        </w:rPr>
        <w:t>11</w:t>
      </w:r>
      <w:r w:rsidRPr="009B01B9">
        <w:rPr>
          <w:rFonts w:asciiTheme="majorHAnsi" w:hAnsiTheme="majorHAnsi"/>
        </w:rPr>
        <w:t xml:space="preserve"> en Heij</w:t>
      </w:r>
      <w:r w:rsidRPr="009B01B9">
        <w:rPr>
          <w:rFonts w:asciiTheme="majorHAnsi" w:hAnsiTheme="majorHAnsi"/>
          <w:vertAlign w:val="superscript"/>
        </w:rPr>
        <w:t>12</w:t>
      </w:r>
      <w:r w:rsidRPr="009B01B9">
        <w:rPr>
          <w:rFonts w:asciiTheme="majorHAnsi" w:hAnsiTheme="majorHAnsi"/>
        </w:rPr>
        <w:t xml:space="preserve"> hebben de betekenis van het competentie concept voor het bewegingsonderwijs uitgebreid besproken. </w:t>
      </w:r>
    </w:p>
    <w:p w14:paraId="4BBB681F" w14:textId="77777777" w:rsidR="009B01B9" w:rsidRPr="009B01B9" w:rsidRDefault="009B01B9" w:rsidP="009B01B9">
      <w:pPr>
        <w:rPr>
          <w:rFonts w:asciiTheme="majorHAnsi" w:hAnsiTheme="majorHAnsi"/>
        </w:rPr>
      </w:pPr>
    </w:p>
    <w:p w14:paraId="4BBB6820" w14:textId="77777777" w:rsidR="009B01B9" w:rsidRPr="00BC6897" w:rsidRDefault="009B01B9" w:rsidP="009B01B9">
      <w:pPr>
        <w:rPr>
          <w:rFonts w:asciiTheme="majorHAnsi" w:hAnsiTheme="majorHAnsi"/>
          <w:b/>
          <w:sz w:val="28"/>
        </w:rPr>
      </w:pPr>
      <w:r w:rsidRPr="00BC6897">
        <w:rPr>
          <w:rFonts w:asciiTheme="majorHAnsi" w:hAnsiTheme="majorHAnsi"/>
          <w:b/>
          <w:sz w:val="28"/>
        </w:rPr>
        <w:t>Didactische toepassing</w:t>
      </w:r>
    </w:p>
    <w:p w14:paraId="4BBB6821" w14:textId="77777777" w:rsidR="009B01B9" w:rsidRPr="00BC6897" w:rsidRDefault="009B01B9" w:rsidP="00BC6897">
      <w:pPr>
        <w:rPr>
          <w:rFonts w:asciiTheme="majorHAnsi" w:hAnsiTheme="majorHAnsi"/>
        </w:rPr>
      </w:pPr>
      <w:r w:rsidRPr="00BC6897">
        <w:rPr>
          <w:rFonts w:asciiTheme="majorHAnsi" w:hAnsiTheme="majorHAnsi"/>
        </w:rPr>
        <w:t>Aan het competentie-concept kunnen voor het bewegingsonderwijs een aantal didactische richtlijnen worden ontleend:</w:t>
      </w:r>
    </w:p>
    <w:p w14:paraId="4BBB6822" w14:textId="77777777" w:rsidR="009B01B9" w:rsidRPr="00BC6897" w:rsidRDefault="009B01B9" w:rsidP="00BC6897">
      <w:pPr>
        <w:pStyle w:val="Lijstalinea"/>
        <w:numPr>
          <w:ilvl w:val="0"/>
          <w:numId w:val="2"/>
        </w:numPr>
        <w:ind w:left="426" w:hanging="426"/>
        <w:rPr>
          <w:rFonts w:asciiTheme="majorHAnsi" w:hAnsiTheme="majorHAnsi"/>
        </w:rPr>
      </w:pPr>
      <w:r w:rsidRPr="00BC6897">
        <w:rPr>
          <w:rFonts w:asciiTheme="majorHAnsi" w:hAnsiTheme="majorHAnsi"/>
        </w:rPr>
        <w:t xml:space="preserve">In opvoeding en onderwijs moeten er meer de succes-ervaringen zijn dan faal-ervaringen op een ontwikkelingsgebied. Zo </w:t>
      </w:r>
      <w:r w:rsidRPr="00BC6897">
        <w:rPr>
          <w:rFonts w:asciiTheme="majorHAnsi" w:hAnsiTheme="majorHAnsi"/>
        </w:rPr>
        <w:lastRenderedPageBreak/>
        <w:t>niet, dan haakt het kind af op een bepaald gebied iets te leren. In andere woorden “de inrichting van het (</w:t>
      </w:r>
      <w:proofErr w:type="spellStart"/>
      <w:r w:rsidRPr="00BC6897">
        <w:rPr>
          <w:rFonts w:asciiTheme="majorHAnsi" w:hAnsiTheme="majorHAnsi"/>
        </w:rPr>
        <w:t>bewegings</w:t>
      </w:r>
      <w:proofErr w:type="spellEnd"/>
      <w:r w:rsidRPr="00BC6897">
        <w:rPr>
          <w:rFonts w:asciiTheme="majorHAnsi" w:hAnsiTheme="majorHAnsi"/>
        </w:rPr>
        <w:t>)onderwijs moet zodanig zijn dat leerlingen tot ‘luk-ervaringen’ kunnen komen”</w:t>
      </w:r>
      <w:r w:rsidRPr="00BC6897">
        <w:rPr>
          <w:rFonts w:asciiTheme="majorHAnsi" w:hAnsiTheme="majorHAnsi"/>
          <w:vertAlign w:val="superscript"/>
        </w:rPr>
        <w:t>12</w:t>
      </w:r>
      <w:r w:rsidRPr="00BC6897">
        <w:rPr>
          <w:rFonts w:asciiTheme="majorHAnsi" w:hAnsiTheme="majorHAnsi"/>
        </w:rPr>
        <w:t xml:space="preserve"> (p. 343).</w:t>
      </w:r>
    </w:p>
    <w:p w14:paraId="4BBB6823" w14:textId="77777777" w:rsidR="009B01B9" w:rsidRPr="00BC6897" w:rsidRDefault="009B01B9" w:rsidP="00BC6897">
      <w:pPr>
        <w:pStyle w:val="Lijstalinea"/>
        <w:numPr>
          <w:ilvl w:val="0"/>
          <w:numId w:val="2"/>
        </w:numPr>
        <w:ind w:left="426" w:hanging="426"/>
        <w:rPr>
          <w:rFonts w:asciiTheme="majorHAnsi" w:hAnsiTheme="majorHAnsi"/>
        </w:rPr>
      </w:pPr>
      <w:r w:rsidRPr="00BC6897">
        <w:rPr>
          <w:rFonts w:asciiTheme="majorHAnsi" w:hAnsiTheme="majorHAnsi"/>
        </w:rPr>
        <w:t>Sommige leerlingen moeten expliciet er op gewezen en geprezen worden dat iets gelukt is. Er zijn kinderen met zo’n lage zelfwaardering dat ze succes en falen niet aan eigen capaciteiten relateren (externe locus of control: “het zat vandaag wel of niet mee”; “toevallig lukt het vandaag wel”). Er zijn ook kinderen die te hoge eisen aan zichzelf stellen: “het is wel gelukt, maar vraag niet hoe”. Hier is nuancering door de opvoeder nodig en onderwijzen in de relatie tussen de aard van de taak en de mogelijkheden van de leerling, m.a.w. de ‘</w:t>
      </w:r>
      <w:proofErr w:type="spellStart"/>
      <w:r w:rsidRPr="00BC6897">
        <w:rPr>
          <w:rFonts w:asciiTheme="majorHAnsi" w:hAnsiTheme="majorHAnsi"/>
        </w:rPr>
        <w:t>constraints</w:t>
      </w:r>
      <w:proofErr w:type="spellEnd"/>
      <w:r w:rsidRPr="00BC6897">
        <w:rPr>
          <w:rFonts w:asciiTheme="majorHAnsi" w:hAnsiTheme="majorHAnsi"/>
        </w:rPr>
        <w:t>’ van de beweger (zie De Groot &amp; Verhagen</w:t>
      </w:r>
      <w:r w:rsidRPr="00BC6897">
        <w:rPr>
          <w:rFonts w:asciiTheme="majorHAnsi" w:hAnsiTheme="majorHAnsi"/>
          <w:vertAlign w:val="superscript"/>
        </w:rPr>
        <w:t>13</w:t>
      </w:r>
      <w:r w:rsidRPr="00BC6897">
        <w:rPr>
          <w:rFonts w:asciiTheme="majorHAnsi" w:hAnsiTheme="majorHAnsi"/>
        </w:rPr>
        <w:t xml:space="preserve">; p. 26) . </w:t>
      </w:r>
    </w:p>
    <w:p w14:paraId="4BBB6824" w14:textId="77777777" w:rsidR="009B01B9" w:rsidRPr="00BC6897" w:rsidRDefault="009B01B9" w:rsidP="00BC6897">
      <w:pPr>
        <w:pStyle w:val="Lijstalinea"/>
        <w:numPr>
          <w:ilvl w:val="0"/>
          <w:numId w:val="2"/>
        </w:numPr>
        <w:ind w:left="426" w:hanging="426"/>
        <w:rPr>
          <w:rFonts w:asciiTheme="majorHAnsi" w:hAnsiTheme="majorHAnsi"/>
        </w:rPr>
      </w:pPr>
      <w:r w:rsidRPr="00BC6897">
        <w:rPr>
          <w:rFonts w:asciiTheme="majorHAnsi" w:hAnsiTheme="majorHAnsi"/>
        </w:rPr>
        <w:t>De (</w:t>
      </w:r>
      <w:proofErr w:type="spellStart"/>
      <w:r w:rsidRPr="00BC6897">
        <w:rPr>
          <w:rFonts w:asciiTheme="majorHAnsi" w:hAnsiTheme="majorHAnsi"/>
        </w:rPr>
        <w:t>bewegings</w:t>
      </w:r>
      <w:proofErr w:type="spellEnd"/>
      <w:r w:rsidRPr="00BC6897">
        <w:rPr>
          <w:rFonts w:asciiTheme="majorHAnsi" w:hAnsiTheme="majorHAnsi"/>
        </w:rPr>
        <w:t>)onderwijzer moet bij leerlingen ook steeds nagaan hoe zij slagen of falen beleven. Competentiebeleving is emotie maar ook een cognitief weten. Kortom, het ontwikkelen van competentie ervaringen gaat niet vanzelf. Begeleiding en sturing is nodig, zeker als het gaat om het leren van complexe taken die veel sturing en begeleiding vragen.</w:t>
      </w:r>
    </w:p>
    <w:p w14:paraId="4BBB6825" w14:textId="77777777" w:rsidR="009B01B9" w:rsidRPr="00BC6897" w:rsidRDefault="009B01B9" w:rsidP="00BC6897">
      <w:pPr>
        <w:pStyle w:val="Lijstalinea"/>
        <w:numPr>
          <w:ilvl w:val="0"/>
          <w:numId w:val="2"/>
        </w:numPr>
        <w:ind w:left="426" w:hanging="426"/>
        <w:rPr>
          <w:rFonts w:asciiTheme="majorHAnsi" w:hAnsiTheme="majorHAnsi"/>
        </w:rPr>
      </w:pPr>
      <w:r w:rsidRPr="00BC6897">
        <w:rPr>
          <w:rFonts w:asciiTheme="majorHAnsi" w:hAnsiTheme="majorHAnsi"/>
        </w:rPr>
        <w:t>Heij</w:t>
      </w:r>
      <w:r w:rsidRPr="00BC6897">
        <w:rPr>
          <w:rFonts w:asciiTheme="majorHAnsi" w:hAnsiTheme="majorHAnsi"/>
          <w:vertAlign w:val="superscript"/>
        </w:rPr>
        <w:t>12</w:t>
      </w:r>
      <w:r w:rsidRPr="00BC6897">
        <w:rPr>
          <w:rFonts w:asciiTheme="majorHAnsi" w:hAnsiTheme="majorHAnsi"/>
        </w:rPr>
        <w:t xml:space="preserve"> wijst er o.a. op dat de (</w:t>
      </w:r>
      <w:proofErr w:type="spellStart"/>
      <w:r w:rsidRPr="00BC6897">
        <w:rPr>
          <w:rFonts w:asciiTheme="majorHAnsi" w:hAnsiTheme="majorHAnsi"/>
        </w:rPr>
        <w:t>bewegings</w:t>
      </w:r>
      <w:proofErr w:type="spellEnd"/>
      <w:r w:rsidRPr="00BC6897">
        <w:rPr>
          <w:rFonts w:asciiTheme="majorHAnsi" w:hAnsiTheme="majorHAnsi"/>
        </w:rPr>
        <w:t xml:space="preserve">)onderwijzer o.a. oog moet hebben voor de behoefte aan vrijheid en autonomie bij de leerling in relatie tot de mate van aansturing door de leraar (p. 341). </w:t>
      </w:r>
    </w:p>
    <w:p w14:paraId="4BBB6826" w14:textId="77777777" w:rsidR="009B01B9" w:rsidRPr="009B01B9" w:rsidRDefault="009B01B9" w:rsidP="009B01B9">
      <w:pPr>
        <w:rPr>
          <w:rFonts w:asciiTheme="majorHAnsi" w:hAnsiTheme="majorHAnsi"/>
        </w:rPr>
      </w:pPr>
    </w:p>
    <w:p w14:paraId="4BBB6827" w14:textId="77777777" w:rsidR="009B01B9" w:rsidRPr="009B01B9" w:rsidRDefault="009B01B9" w:rsidP="009B01B9">
      <w:pPr>
        <w:rPr>
          <w:rFonts w:asciiTheme="majorHAnsi" w:hAnsiTheme="majorHAnsi"/>
        </w:rPr>
      </w:pPr>
      <w:r w:rsidRPr="009B01B9">
        <w:rPr>
          <w:rFonts w:asciiTheme="majorHAnsi" w:hAnsiTheme="majorHAnsi"/>
        </w:rPr>
        <w:t>Naar een theorie voor het bewegingsonderwijs: ecologisch psychologisch en competentie- concept</w:t>
      </w:r>
    </w:p>
    <w:p w14:paraId="4BBB6828" w14:textId="77777777" w:rsidR="009B01B9" w:rsidRDefault="009B01B9" w:rsidP="009B01B9">
      <w:pPr>
        <w:rPr>
          <w:rFonts w:asciiTheme="majorHAnsi" w:hAnsiTheme="majorHAnsi"/>
        </w:rPr>
      </w:pPr>
      <w:r w:rsidRPr="009B01B9">
        <w:rPr>
          <w:rFonts w:asciiTheme="majorHAnsi" w:hAnsiTheme="majorHAnsi"/>
        </w:rPr>
        <w:t xml:space="preserve">De twee concepten die in het vorige artikel (zie </w:t>
      </w:r>
      <w:r>
        <w:rPr>
          <w:rFonts w:asciiTheme="majorHAnsi" w:hAnsiTheme="majorHAnsi"/>
        </w:rPr>
        <w:t>de KVLO-site)</w:t>
      </w:r>
      <w:r w:rsidRPr="009B01B9">
        <w:rPr>
          <w:rFonts w:asciiTheme="majorHAnsi" w:hAnsiTheme="majorHAnsi"/>
        </w:rPr>
        <w:t xml:space="preserve"> en in dit artikel werden besproken vormen de basis voor een theorie voor het bewegingsonderwijs. In het vorige artikel lieten we zien hoe het bewegingsonderwijs passend kan zijn bij de betekeniswereld van kinderen en leerlingen en hoe zij zich zinvol in en bij hen passende omgeving kunnen bewegen. In dit artikel laten we zien welk effect dit kan hebben op de motorische en identiteitsontwikkeling van kinderen en jongeren. Heij (2006 ) laat goed zien </w:t>
      </w:r>
      <w:r w:rsidRPr="009B01B9">
        <w:rPr>
          <w:rFonts w:asciiTheme="majorHAnsi" w:hAnsiTheme="majorHAnsi"/>
        </w:rPr>
        <w:t>hoe deze concepten aansluiten bij het gedachtegoed van Gordijn</w:t>
      </w:r>
      <w:r w:rsidRPr="00BC6897">
        <w:rPr>
          <w:rFonts w:asciiTheme="majorHAnsi" w:hAnsiTheme="majorHAnsi"/>
          <w:vertAlign w:val="superscript"/>
        </w:rPr>
        <w:t>14</w:t>
      </w:r>
      <w:r w:rsidRPr="009B01B9">
        <w:rPr>
          <w:rFonts w:asciiTheme="majorHAnsi" w:hAnsiTheme="majorHAnsi"/>
        </w:rPr>
        <w:t>. Wat wil je pedagogisch gezien nog meer?</w:t>
      </w:r>
    </w:p>
    <w:p w14:paraId="4BBB6829" w14:textId="77777777" w:rsidR="00BC6897" w:rsidRDefault="00BC6897" w:rsidP="009B01B9">
      <w:pPr>
        <w:rPr>
          <w:rFonts w:asciiTheme="majorHAnsi" w:hAnsiTheme="majorHAnsi"/>
        </w:rPr>
      </w:pPr>
    </w:p>
    <w:p w14:paraId="4BBB682A" w14:textId="77777777" w:rsidR="00BC6897" w:rsidRPr="00BC6897" w:rsidRDefault="00BC6897" w:rsidP="00BC6897">
      <w:pPr>
        <w:rPr>
          <w:rFonts w:asciiTheme="majorHAnsi" w:hAnsiTheme="majorHAnsi"/>
          <w:b/>
        </w:rPr>
      </w:pPr>
      <w:r w:rsidRPr="00BC6897">
        <w:rPr>
          <w:rFonts w:asciiTheme="majorHAnsi" w:hAnsiTheme="majorHAnsi"/>
          <w:b/>
          <w:sz w:val="28"/>
        </w:rPr>
        <w:t>Referenties</w:t>
      </w:r>
    </w:p>
    <w:p w14:paraId="4BBB682B" w14:textId="77777777" w:rsidR="00BC6897" w:rsidRPr="00BC6897" w:rsidRDefault="00BC6897" w:rsidP="00BC6897">
      <w:pPr>
        <w:rPr>
          <w:rFonts w:asciiTheme="majorHAnsi" w:hAnsiTheme="majorHAnsi"/>
        </w:rPr>
      </w:pPr>
      <w:r w:rsidRPr="001E6F54">
        <w:rPr>
          <w:rFonts w:asciiTheme="majorHAnsi" w:hAnsiTheme="majorHAnsi"/>
          <w:sz w:val="28"/>
          <w:vertAlign w:val="superscript"/>
        </w:rPr>
        <w:t>a</w:t>
      </w:r>
      <w:r w:rsidRPr="00BC6897">
        <w:rPr>
          <w:rFonts w:asciiTheme="majorHAnsi" w:hAnsiTheme="majorHAnsi"/>
        </w:rPr>
        <w:t xml:space="preserve"> Vermeer, A. &amp; Klis, P. van der (2018). Doelen van bewegingsonderwijs. Een actuele invulling van het gedachtegoed van Gordijn. LO Magazine, 106 (5 en 6), pp. 42-43 en 17-20.</w:t>
      </w:r>
    </w:p>
    <w:p w14:paraId="4BBB682C" w14:textId="77777777" w:rsidR="00BC6897" w:rsidRPr="00BC6897" w:rsidRDefault="00BC6897" w:rsidP="00BC6897">
      <w:pPr>
        <w:rPr>
          <w:rFonts w:asciiTheme="majorHAnsi" w:hAnsiTheme="majorHAnsi"/>
        </w:rPr>
      </w:pPr>
      <w:r w:rsidRPr="001E6F54">
        <w:rPr>
          <w:rFonts w:asciiTheme="majorHAnsi" w:hAnsiTheme="majorHAnsi"/>
          <w:sz w:val="28"/>
          <w:vertAlign w:val="superscript"/>
        </w:rPr>
        <w:t>b</w:t>
      </w:r>
      <w:r w:rsidRPr="001E6F54">
        <w:rPr>
          <w:rFonts w:asciiTheme="majorHAnsi" w:hAnsiTheme="majorHAnsi"/>
          <w:sz w:val="28"/>
        </w:rPr>
        <w:t xml:space="preserve"> </w:t>
      </w:r>
      <w:r w:rsidRPr="00BC6897">
        <w:rPr>
          <w:rFonts w:asciiTheme="majorHAnsi" w:hAnsiTheme="majorHAnsi"/>
        </w:rPr>
        <w:t>Borghouts, L. &amp; Weeldenburg, G. (2018). Models-</w:t>
      </w:r>
      <w:proofErr w:type="spellStart"/>
      <w:r w:rsidRPr="00BC6897">
        <w:rPr>
          <w:rFonts w:asciiTheme="majorHAnsi" w:hAnsiTheme="majorHAnsi"/>
        </w:rPr>
        <w:t>Based</w:t>
      </w:r>
      <w:proofErr w:type="spellEnd"/>
      <w:r w:rsidRPr="00BC6897">
        <w:rPr>
          <w:rFonts w:asciiTheme="majorHAnsi" w:hAnsiTheme="majorHAnsi"/>
        </w:rPr>
        <w:t xml:space="preserve"> </w:t>
      </w:r>
      <w:proofErr w:type="spellStart"/>
      <w:r w:rsidRPr="00BC6897">
        <w:rPr>
          <w:rFonts w:asciiTheme="majorHAnsi" w:hAnsiTheme="majorHAnsi"/>
        </w:rPr>
        <w:t>Physical</w:t>
      </w:r>
      <w:proofErr w:type="spellEnd"/>
      <w:r w:rsidRPr="00BC6897">
        <w:rPr>
          <w:rFonts w:asciiTheme="majorHAnsi" w:hAnsiTheme="majorHAnsi"/>
        </w:rPr>
        <w:t xml:space="preserve"> </w:t>
      </w:r>
      <w:proofErr w:type="spellStart"/>
      <w:r w:rsidRPr="00BC6897">
        <w:rPr>
          <w:rFonts w:asciiTheme="majorHAnsi" w:hAnsiTheme="majorHAnsi"/>
        </w:rPr>
        <w:t>Education</w:t>
      </w:r>
      <w:proofErr w:type="spellEnd"/>
      <w:r w:rsidRPr="00BC6897">
        <w:rPr>
          <w:rFonts w:asciiTheme="majorHAnsi" w:hAnsiTheme="majorHAnsi"/>
        </w:rPr>
        <w:t>: de volgende stap voor de lichamelijke opvoeding? LO Magazine, 106, p. 4-6.</w:t>
      </w:r>
    </w:p>
    <w:p w14:paraId="4BBB682D" w14:textId="77777777" w:rsidR="00BC6897" w:rsidRPr="00BC6897" w:rsidRDefault="00BC6897" w:rsidP="00BC6897">
      <w:pPr>
        <w:rPr>
          <w:rFonts w:asciiTheme="majorHAnsi" w:hAnsiTheme="majorHAnsi"/>
        </w:rPr>
      </w:pPr>
      <w:r w:rsidRPr="001E6F54">
        <w:rPr>
          <w:rFonts w:asciiTheme="majorHAnsi" w:hAnsiTheme="majorHAnsi"/>
          <w:sz w:val="28"/>
          <w:vertAlign w:val="superscript"/>
        </w:rPr>
        <w:t>c</w:t>
      </w:r>
      <w:r w:rsidRPr="00BC6897">
        <w:rPr>
          <w:rFonts w:asciiTheme="majorHAnsi" w:hAnsiTheme="majorHAnsi"/>
        </w:rPr>
        <w:t xml:space="preserve"> Crum, B (2004). Over de actualiteit van enkele </w:t>
      </w:r>
      <w:proofErr w:type="spellStart"/>
      <w:r w:rsidRPr="00BC6897">
        <w:rPr>
          <w:rFonts w:asciiTheme="majorHAnsi" w:hAnsiTheme="majorHAnsi"/>
        </w:rPr>
        <w:t>Gordijniaanse</w:t>
      </w:r>
      <w:proofErr w:type="spellEnd"/>
      <w:r w:rsidRPr="00BC6897">
        <w:rPr>
          <w:rFonts w:asciiTheme="majorHAnsi" w:hAnsiTheme="majorHAnsi"/>
        </w:rPr>
        <w:t xml:space="preserve"> noties. In P. Heij &amp; G. van Driel (Red.) Retrospectief Respect, pp. 14-26. Reeks Gordijn Lezingen nummer 1. Nijverdal: Publicatiefonds ’t WEB.</w:t>
      </w:r>
    </w:p>
    <w:p w14:paraId="4BBB682E" w14:textId="77777777" w:rsidR="00BC6897" w:rsidRPr="00BC6897" w:rsidRDefault="00BC6897" w:rsidP="00BC6897">
      <w:pPr>
        <w:rPr>
          <w:rFonts w:asciiTheme="majorHAnsi" w:hAnsiTheme="majorHAnsi"/>
        </w:rPr>
      </w:pPr>
      <w:r w:rsidRPr="001E6F54">
        <w:rPr>
          <w:rFonts w:asciiTheme="majorHAnsi" w:hAnsiTheme="majorHAnsi"/>
          <w:sz w:val="28"/>
          <w:vertAlign w:val="superscript"/>
        </w:rPr>
        <w:t>d</w:t>
      </w:r>
      <w:r w:rsidRPr="00BC6897">
        <w:rPr>
          <w:rFonts w:asciiTheme="majorHAnsi" w:hAnsiTheme="majorHAnsi"/>
        </w:rPr>
        <w:t xml:space="preserve"> Rossum, J.H.A. van, Musch, E. &amp; Vermeer, A. (1999). </w:t>
      </w:r>
      <w:r w:rsidRPr="00BC6897">
        <w:rPr>
          <w:rFonts w:asciiTheme="majorHAnsi" w:hAnsiTheme="majorHAnsi"/>
          <w:lang w:val="en-US"/>
        </w:rPr>
        <w:t xml:space="preserve">Perceived Motor Competence: Self-Referent Thinking in Physical Education. In Y. van den </w:t>
      </w:r>
      <w:proofErr w:type="spellStart"/>
      <w:r w:rsidRPr="00BC6897">
        <w:rPr>
          <w:rFonts w:asciiTheme="majorHAnsi" w:hAnsiTheme="majorHAnsi"/>
          <w:lang w:val="en-US"/>
        </w:rPr>
        <w:t>Auweele</w:t>
      </w:r>
      <w:proofErr w:type="spellEnd"/>
      <w:r w:rsidRPr="00BC6897">
        <w:rPr>
          <w:rFonts w:asciiTheme="majorHAnsi" w:hAnsiTheme="majorHAnsi"/>
          <w:lang w:val="en-US"/>
        </w:rPr>
        <w:t xml:space="preserve">, Y, F. Bakker, S. Biddle, M. Durand &amp; R. Seiler (Eds.). Psychology for Physical Educators, pp. 178-210. </w:t>
      </w:r>
      <w:proofErr w:type="spellStart"/>
      <w:r w:rsidRPr="00BC6897">
        <w:rPr>
          <w:rFonts w:asciiTheme="majorHAnsi" w:hAnsiTheme="majorHAnsi"/>
        </w:rPr>
        <w:t>Champaign</w:t>
      </w:r>
      <w:proofErr w:type="spellEnd"/>
      <w:r w:rsidRPr="00BC6897">
        <w:rPr>
          <w:rFonts w:asciiTheme="majorHAnsi" w:hAnsiTheme="majorHAnsi"/>
        </w:rPr>
        <w:t xml:space="preserve">, </w:t>
      </w:r>
      <w:proofErr w:type="spellStart"/>
      <w:r w:rsidRPr="00BC6897">
        <w:rPr>
          <w:rFonts w:asciiTheme="majorHAnsi" w:hAnsiTheme="majorHAnsi"/>
        </w:rPr>
        <w:t>Ill</w:t>
      </w:r>
      <w:proofErr w:type="spellEnd"/>
      <w:r w:rsidRPr="00BC6897">
        <w:rPr>
          <w:rFonts w:asciiTheme="majorHAnsi" w:hAnsiTheme="majorHAnsi"/>
        </w:rPr>
        <w:t>.: Human Kinetics.</w:t>
      </w:r>
    </w:p>
    <w:p w14:paraId="4BBB682F" w14:textId="77777777" w:rsidR="00BC6897" w:rsidRPr="00BC6897" w:rsidRDefault="00BC6897" w:rsidP="00BC6897">
      <w:pPr>
        <w:rPr>
          <w:rFonts w:asciiTheme="majorHAnsi" w:hAnsiTheme="majorHAnsi"/>
        </w:rPr>
      </w:pPr>
      <w:r w:rsidRPr="001E6F54">
        <w:rPr>
          <w:rFonts w:asciiTheme="majorHAnsi" w:hAnsiTheme="majorHAnsi"/>
          <w:sz w:val="28"/>
          <w:vertAlign w:val="superscript"/>
        </w:rPr>
        <w:t>e</w:t>
      </w:r>
      <w:r w:rsidRPr="001E6F54">
        <w:rPr>
          <w:rFonts w:asciiTheme="majorHAnsi" w:hAnsiTheme="majorHAnsi"/>
          <w:sz w:val="28"/>
        </w:rPr>
        <w:t xml:space="preserve"> </w:t>
      </w:r>
      <w:r w:rsidRPr="00BC6897">
        <w:rPr>
          <w:rFonts w:asciiTheme="majorHAnsi" w:hAnsiTheme="majorHAnsi"/>
        </w:rPr>
        <w:t xml:space="preserve">Heij, P. (2006). Grondslagen van ‘verantwoord’ bewegingsonderwijs. Proefschrift. Budel: Uitgeverij </w:t>
      </w:r>
      <w:proofErr w:type="spellStart"/>
      <w:r w:rsidRPr="00BC6897">
        <w:rPr>
          <w:rFonts w:asciiTheme="majorHAnsi" w:hAnsiTheme="majorHAnsi"/>
        </w:rPr>
        <w:t>Damon</w:t>
      </w:r>
      <w:proofErr w:type="spellEnd"/>
      <w:r w:rsidRPr="00BC6897">
        <w:rPr>
          <w:rFonts w:asciiTheme="majorHAnsi" w:hAnsiTheme="majorHAnsi"/>
        </w:rPr>
        <w:t>.</w:t>
      </w:r>
    </w:p>
    <w:p w14:paraId="4BBB6830" w14:textId="77777777" w:rsidR="00BC6897" w:rsidRPr="00BC6897" w:rsidRDefault="00BC6897" w:rsidP="00BC6897">
      <w:pPr>
        <w:rPr>
          <w:rFonts w:asciiTheme="majorHAnsi" w:hAnsiTheme="majorHAnsi"/>
        </w:rPr>
      </w:pPr>
      <w:r w:rsidRPr="001E6F54">
        <w:rPr>
          <w:rFonts w:asciiTheme="majorHAnsi" w:hAnsiTheme="majorHAnsi"/>
          <w:vertAlign w:val="superscript"/>
        </w:rPr>
        <w:t>F</w:t>
      </w:r>
      <w:r w:rsidRPr="00BC6897">
        <w:rPr>
          <w:rFonts w:asciiTheme="majorHAnsi" w:hAnsiTheme="majorHAnsi"/>
        </w:rPr>
        <w:t xml:space="preserve">  Stegeman, H. (2000). Belang van bewegingsonderwijs. Proefsch</w:t>
      </w:r>
      <w:r>
        <w:rPr>
          <w:rFonts w:asciiTheme="majorHAnsi" w:hAnsiTheme="majorHAnsi"/>
        </w:rPr>
        <w:t xml:space="preserve">rift. Zeist: Jan </w:t>
      </w:r>
      <w:proofErr w:type="spellStart"/>
      <w:r>
        <w:rPr>
          <w:rFonts w:asciiTheme="majorHAnsi" w:hAnsiTheme="majorHAnsi"/>
        </w:rPr>
        <w:t>Luiting</w:t>
      </w:r>
      <w:proofErr w:type="spellEnd"/>
      <w:r>
        <w:rPr>
          <w:rFonts w:asciiTheme="majorHAnsi" w:hAnsiTheme="majorHAnsi"/>
        </w:rPr>
        <w:t xml:space="preserve"> Fonds.</w:t>
      </w:r>
    </w:p>
    <w:p w14:paraId="4BBB6831" w14:textId="77777777" w:rsidR="00BC6897" w:rsidRPr="00BC6897" w:rsidRDefault="00BC6897" w:rsidP="00BC6897">
      <w:pPr>
        <w:rPr>
          <w:rFonts w:asciiTheme="majorHAnsi" w:hAnsiTheme="majorHAnsi"/>
          <w:lang w:val="en-US"/>
        </w:rPr>
      </w:pPr>
      <w:r w:rsidRPr="001E6F54">
        <w:rPr>
          <w:rFonts w:asciiTheme="majorHAnsi" w:hAnsiTheme="majorHAnsi"/>
          <w:vertAlign w:val="superscript"/>
          <w:lang w:val="en-US"/>
        </w:rPr>
        <w:t>1</w:t>
      </w:r>
      <w:r w:rsidRPr="00BC6897">
        <w:rPr>
          <w:rFonts w:asciiTheme="majorHAnsi" w:hAnsiTheme="majorHAnsi"/>
          <w:lang w:val="en-US"/>
        </w:rPr>
        <w:t xml:space="preserve"> White, R.W. (1959). Motivation reconsidered: The concept of competence. Psychologic</w:t>
      </w:r>
      <w:r>
        <w:rPr>
          <w:rFonts w:asciiTheme="majorHAnsi" w:hAnsiTheme="majorHAnsi"/>
          <w:lang w:val="en-US"/>
        </w:rPr>
        <w:t>al Review, 66 (5), pp. 297-333.</w:t>
      </w:r>
    </w:p>
    <w:p w14:paraId="4BBB6832" w14:textId="77777777" w:rsidR="00BC6897" w:rsidRPr="00BC6897" w:rsidRDefault="00BC6897" w:rsidP="00BC6897">
      <w:pPr>
        <w:rPr>
          <w:rFonts w:asciiTheme="majorHAnsi" w:hAnsiTheme="majorHAnsi"/>
        </w:rPr>
      </w:pPr>
      <w:r w:rsidRPr="001E6F54">
        <w:rPr>
          <w:rFonts w:asciiTheme="majorHAnsi" w:hAnsiTheme="majorHAnsi"/>
          <w:vertAlign w:val="superscript"/>
          <w:lang w:val="en-US"/>
        </w:rPr>
        <w:t>2</w:t>
      </w:r>
      <w:r w:rsidRPr="00BC6897">
        <w:rPr>
          <w:rFonts w:asciiTheme="majorHAnsi" w:hAnsiTheme="majorHAnsi"/>
          <w:lang w:val="en-US"/>
        </w:rPr>
        <w:t xml:space="preserve"> Maslow, A. (1943). A theory of human motivation. </w:t>
      </w:r>
      <w:proofErr w:type="spellStart"/>
      <w:r w:rsidRPr="00BC6897">
        <w:rPr>
          <w:rFonts w:asciiTheme="majorHAnsi" w:hAnsiTheme="majorHAnsi"/>
        </w:rPr>
        <w:t>Psychological</w:t>
      </w:r>
      <w:proofErr w:type="spellEnd"/>
      <w:r w:rsidRPr="00BC6897">
        <w:rPr>
          <w:rFonts w:asciiTheme="majorHAnsi" w:hAnsiTheme="majorHAnsi"/>
        </w:rPr>
        <w:t xml:space="preserve"> Review, 50 (4), pp. 370-396.</w:t>
      </w:r>
    </w:p>
    <w:p w14:paraId="4BBB6833" w14:textId="77777777" w:rsidR="00BC6897" w:rsidRPr="00BC6897" w:rsidRDefault="00BC6897" w:rsidP="00BC6897">
      <w:pPr>
        <w:rPr>
          <w:rFonts w:asciiTheme="majorHAnsi" w:hAnsiTheme="majorHAnsi"/>
        </w:rPr>
      </w:pPr>
      <w:r w:rsidRPr="001E6F54">
        <w:rPr>
          <w:rFonts w:asciiTheme="majorHAnsi" w:hAnsiTheme="majorHAnsi"/>
          <w:vertAlign w:val="superscript"/>
        </w:rPr>
        <w:t xml:space="preserve">3 </w:t>
      </w:r>
      <w:r w:rsidRPr="00BC6897">
        <w:rPr>
          <w:rFonts w:asciiTheme="majorHAnsi" w:hAnsiTheme="majorHAnsi"/>
        </w:rPr>
        <w:t xml:space="preserve">Doodewaard, C. van &amp; Stegeman, H. (2018). Strooien met stukjes geluk. Zeist: Jan </w:t>
      </w:r>
      <w:proofErr w:type="spellStart"/>
      <w:r w:rsidRPr="00BC6897">
        <w:rPr>
          <w:rFonts w:asciiTheme="majorHAnsi" w:hAnsiTheme="majorHAnsi"/>
        </w:rPr>
        <w:t>Luiting</w:t>
      </w:r>
      <w:proofErr w:type="spellEnd"/>
      <w:r w:rsidRPr="00BC6897">
        <w:rPr>
          <w:rFonts w:asciiTheme="majorHAnsi" w:hAnsiTheme="majorHAnsi"/>
        </w:rPr>
        <w:t xml:space="preserve"> Fonds.</w:t>
      </w:r>
    </w:p>
    <w:p w14:paraId="4BBB6834" w14:textId="77777777" w:rsidR="00BC6897" w:rsidRPr="00BC6897" w:rsidRDefault="00BC6897" w:rsidP="00BC6897">
      <w:pPr>
        <w:rPr>
          <w:rFonts w:asciiTheme="majorHAnsi" w:hAnsiTheme="majorHAnsi"/>
          <w:lang w:val="en-US"/>
        </w:rPr>
      </w:pPr>
      <w:r w:rsidRPr="001E6F54">
        <w:rPr>
          <w:rFonts w:asciiTheme="majorHAnsi" w:hAnsiTheme="majorHAnsi"/>
          <w:vertAlign w:val="superscript"/>
        </w:rPr>
        <w:t>4</w:t>
      </w:r>
      <w:r w:rsidRPr="00BC6897">
        <w:rPr>
          <w:rFonts w:asciiTheme="majorHAnsi" w:hAnsiTheme="majorHAnsi"/>
        </w:rPr>
        <w:t xml:space="preserve"> Stegeman, H. (2008). Bewegingsonderwijs op waarde geschat. </w:t>
      </w:r>
      <w:proofErr w:type="spellStart"/>
      <w:r w:rsidRPr="00BC6897">
        <w:rPr>
          <w:rFonts w:asciiTheme="majorHAnsi" w:hAnsiTheme="majorHAnsi"/>
          <w:lang w:val="en-US"/>
        </w:rPr>
        <w:t>Afscheidsrede</w:t>
      </w:r>
      <w:proofErr w:type="spellEnd"/>
      <w:r w:rsidRPr="00BC6897">
        <w:rPr>
          <w:rFonts w:asciiTheme="majorHAnsi" w:hAnsiTheme="majorHAnsi"/>
          <w:lang w:val="en-US"/>
        </w:rPr>
        <w:t xml:space="preserve">. </w:t>
      </w:r>
    </w:p>
    <w:p w14:paraId="4BBB6835" w14:textId="77777777" w:rsidR="00BC6897" w:rsidRPr="00BC6897" w:rsidRDefault="00BC6897" w:rsidP="00BC6897">
      <w:pPr>
        <w:rPr>
          <w:rFonts w:asciiTheme="majorHAnsi" w:hAnsiTheme="majorHAnsi"/>
          <w:lang w:val="en-US"/>
        </w:rPr>
      </w:pPr>
      <w:r w:rsidRPr="00BC6897">
        <w:rPr>
          <w:rFonts w:asciiTheme="majorHAnsi" w:hAnsiTheme="majorHAnsi"/>
          <w:lang w:val="en-US"/>
        </w:rPr>
        <w:t xml:space="preserve">Zwolle: </w:t>
      </w:r>
      <w:proofErr w:type="spellStart"/>
      <w:r w:rsidRPr="00BC6897">
        <w:rPr>
          <w:rFonts w:asciiTheme="majorHAnsi" w:hAnsiTheme="majorHAnsi"/>
          <w:lang w:val="en-US"/>
        </w:rPr>
        <w:t>Hogeschool</w:t>
      </w:r>
      <w:proofErr w:type="spellEnd"/>
      <w:r w:rsidRPr="00BC6897">
        <w:rPr>
          <w:rFonts w:asciiTheme="majorHAnsi" w:hAnsiTheme="majorHAnsi"/>
          <w:lang w:val="en-US"/>
        </w:rPr>
        <w:t xml:space="preserve"> </w:t>
      </w:r>
      <w:proofErr w:type="spellStart"/>
      <w:r w:rsidRPr="00BC6897">
        <w:rPr>
          <w:rFonts w:asciiTheme="majorHAnsi" w:hAnsiTheme="majorHAnsi"/>
          <w:lang w:val="en-US"/>
        </w:rPr>
        <w:t>Windesheim</w:t>
      </w:r>
      <w:proofErr w:type="spellEnd"/>
      <w:r w:rsidRPr="00BC6897">
        <w:rPr>
          <w:rFonts w:asciiTheme="majorHAnsi" w:hAnsiTheme="majorHAnsi"/>
          <w:lang w:val="en-US"/>
        </w:rPr>
        <w:t>.</w:t>
      </w:r>
    </w:p>
    <w:p w14:paraId="4BBB6836" w14:textId="77777777" w:rsidR="00BC6897" w:rsidRPr="00BC6897" w:rsidRDefault="00BC6897" w:rsidP="00BC6897">
      <w:pPr>
        <w:rPr>
          <w:rFonts w:asciiTheme="majorHAnsi" w:hAnsiTheme="majorHAnsi"/>
        </w:rPr>
      </w:pPr>
      <w:r w:rsidRPr="001E6F54">
        <w:rPr>
          <w:rFonts w:asciiTheme="majorHAnsi" w:hAnsiTheme="majorHAnsi"/>
          <w:vertAlign w:val="superscript"/>
          <w:lang w:val="en-US"/>
        </w:rPr>
        <w:t>5</w:t>
      </w:r>
      <w:r w:rsidRPr="00BC6897">
        <w:rPr>
          <w:rFonts w:asciiTheme="majorHAnsi" w:hAnsiTheme="majorHAnsi"/>
          <w:lang w:val="en-US"/>
        </w:rPr>
        <w:t xml:space="preserve"> Harter, S. (1978). </w:t>
      </w:r>
      <w:proofErr w:type="spellStart"/>
      <w:r w:rsidRPr="00BC6897">
        <w:rPr>
          <w:rFonts w:asciiTheme="majorHAnsi" w:hAnsiTheme="majorHAnsi"/>
          <w:lang w:val="en-US"/>
        </w:rPr>
        <w:t>Effectance</w:t>
      </w:r>
      <w:proofErr w:type="spellEnd"/>
      <w:r w:rsidRPr="00BC6897">
        <w:rPr>
          <w:rFonts w:asciiTheme="majorHAnsi" w:hAnsiTheme="majorHAnsi"/>
          <w:lang w:val="en-US"/>
        </w:rPr>
        <w:t xml:space="preserve"> motivation reconsidered. Toward a developmental model. </w:t>
      </w:r>
      <w:r w:rsidRPr="00BC6897">
        <w:rPr>
          <w:rFonts w:asciiTheme="majorHAnsi" w:hAnsiTheme="majorHAnsi"/>
        </w:rPr>
        <w:t>Human Development, 21, pp. 34-64.</w:t>
      </w:r>
    </w:p>
    <w:p w14:paraId="4BBB6837" w14:textId="77777777" w:rsidR="00BC6897" w:rsidRPr="00BC6897" w:rsidRDefault="00BC6897" w:rsidP="00BC6897">
      <w:pPr>
        <w:rPr>
          <w:rFonts w:asciiTheme="majorHAnsi" w:hAnsiTheme="majorHAnsi"/>
        </w:rPr>
      </w:pPr>
      <w:r w:rsidRPr="001E6F54">
        <w:rPr>
          <w:rFonts w:asciiTheme="majorHAnsi" w:hAnsiTheme="majorHAnsi"/>
          <w:vertAlign w:val="superscript"/>
        </w:rPr>
        <w:t>6</w:t>
      </w:r>
      <w:r w:rsidRPr="00BC6897">
        <w:rPr>
          <w:rFonts w:asciiTheme="majorHAnsi" w:hAnsiTheme="majorHAnsi"/>
        </w:rPr>
        <w:t xml:space="preserve"> Veerman, J.W. (1989). Competentiebelevingsschaal voor kinderen: </w:t>
      </w:r>
      <w:r w:rsidRPr="00BC6897">
        <w:rPr>
          <w:rFonts w:asciiTheme="majorHAnsi" w:hAnsiTheme="majorHAnsi"/>
        </w:rPr>
        <w:lastRenderedPageBreak/>
        <w:t>Theoretische uitgangspunten en enkele onderzoeksgegevens. Tijdschrift voor Orthopedagogiek, 28, pp. 286-301.</w:t>
      </w:r>
    </w:p>
    <w:p w14:paraId="4BBB6838" w14:textId="77777777" w:rsidR="00BC6897" w:rsidRPr="00BC6897" w:rsidRDefault="00BC6897" w:rsidP="00BC6897">
      <w:pPr>
        <w:rPr>
          <w:rFonts w:asciiTheme="majorHAnsi" w:hAnsiTheme="majorHAnsi"/>
        </w:rPr>
      </w:pPr>
      <w:r w:rsidRPr="001E6F54">
        <w:rPr>
          <w:rFonts w:asciiTheme="majorHAnsi" w:hAnsiTheme="majorHAnsi"/>
          <w:vertAlign w:val="superscript"/>
        </w:rPr>
        <w:t>7</w:t>
      </w:r>
      <w:r w:rsidRPr="00BC6897">
        <w:rPr>
          <w:rFonts w:asciiTheme="majorHAnsi" w:hAnsiTheme="majorHAnsi"/>
        </w:rPr>
        <w:t xml:space="preserve"> Rossum, J.H.A. van &amp; Vermeer, A. (1992). Het meten van waargenomen competentie bij basisschool kinderen door middel van een platentest. Bewegen &amp; Hulpverlening, 9, pp. 198-212.</w:t>
      </w:r>
    </w:p>
    <w:p w14:paraId="4BBB6839" w14:textId="77777777" w:rsidR="00BC6897" w:rsidRPr="00BC6897" w:rsidRDefault="00BC6897" w:rsidP="00BC6897">
      <w:pPr>
        <w:rPr>
          <w:rFonts w:asciiTheme="majorHAnsi" w:hAnsiTheme="majorHAnsi"/>
        </w:rPr>
      </w:pPr>
      <w:r w:rsidRPr="001E6F54">
        <w:rPr>
          <w:rFonts w:asciiTheme="majorHAnsi" w:hAnsiTheme="majorHAnsi"/>
          <w:vertAlign w:val="superscript"/>
        </w:rPr>
        <w:t>8</w:t>
      </w:r>
      <w:r w:rsidRPr="00BC6897">
        <w:rPr>
          <w:rFonts w:asciiTheme="majorHAnsi" w:hAnsiTheme="majorHAnsi"/>
        </w:rPr>
        <w:t xml:space="preserve"> Rossum, J.H.A. van, Vermeer, A. (2000). Supplement CBSK: Motorische Competentie-Zelfbeoordeling. Lisse: Swets &amp; </w:t>
      </w:r>
      <w:proofErr w:type="spellStart"/>
      <w:r w:rsidRPr="00BC6897">
        <w:rPr>
          <w:rFonts w:asciiTheme="majorHAnsi" w:hAnsiTheme="majorHAnsi"/>
        </w:rPr>
        <w:t>Zeitlinger</w:t>
      </w:r>
      <w:proofErr w:type="spellEnd"/>
      <w:r w:rsidRPr="00BC6897">
        <w:rPr>
          <w:rFonts w:asciiTheme="majorHAnsi" w:hAnsiTheme="majorHAnsi"/>
        </w:rPr>
        <w:t xml:space="preserve"> (55 pp).</w:t>
      </w:r>
    </w:p>
    <w:p w14:paraId="4BBB683A" w14:textId="77777777" w:rsidR="00BC6897" w:rsidRPr="00BC6897" w:rsidRDefault="00BC6897" w:rsidP="00BC6897">
      <w:pPr>
        <w:rPr>
          <w:rFonts w:asciiTheme="majorHAnsi" w:hAnsiTheme="majorHAnsi"/>
        </w:rPr>
      </w:pPr>
      <w:r w:rsidRPr="001E6F54">
        <w:rPr>
          <w:rFonts w:asciiTheme="majorHAnsi" w:hAnsiTheme="majorHAnsi"/>
          <w:vertAlign w:val="superscript"/>
        </w:rPr>
        <w:t>9</w:t>
      </w:r>
      <w:r w:rsidRPr="00BC6897">
        <w:rPr>
          <w:rFonts w:asciiTheme="majorHAnsi" w:hAnsiTheme="majorHAnsi"/>
        </w:rPr>
        <w:t xml:space="preserve"> </w:t>
      </w:r>
      <w:proofErr w:type="spellStart"/>
      <w:r w:rsidRPr="00BC6897">
        <w:rPr>
          <w:rFonts w:asciiTheme="majorHAnsi" w:hAnsiTheme="majorHAnsi"/>
        </w:rPr>
        <w:t>Komdeur</w:t>
      </w:r>
      <w:proofErr w:type="spellEnd"/>
      <w:r w:rsidRPr="00BC6897">
        <w:rPr>
          <w:rFonts w:asciiTheme="majorHAnsi" w:hAnsiTheme="majorHAnsi"/>
        </w:rPr>
        <w:t xml:space="preserve">, S.J., Schuur, R., Wijnroks, A. &amp; Vermeer, A. (2001). De </w:t>
      </w:r>
      <w:proofErr w:type="spellStart"/>
      <w:r w:rsidRPr="00BC6897">
        <w:rPr>
          <w:rFonts w:asciiTheme="majorHAnsi" w:hAnsiTheme="majorHAnsi"/>
        </w:rPr>
        <w:t>CompetentieBelevingsSchaal</w:t>
      </w:r>
      <w:proofErr w:type="spellEnd"/>
      <w:r w:rsidRPr="00BC6897">
        <w:rPr>
          <w:rFonts w:asciiTheme="majorHAnsi" w:hAnsiTheme="majorHAnsi"/>
        </w:rPr>
        <w:t xml:space="preserve"> voor Kinderen met Cerebrale Parese. Tijdschrift voor Orthopedagogiek, 40, pp. 579-594.</w:t>
      </w:r>
    </w:p>
    <w:p w14:paraId="4BBB683B" w14:textId="77777777" w:rsidR="00BC6897" w:rsidRPr="00BC6897" w:rsidRDefault="00BC6897" w:rsidP="00BC6897">
      <w:pPr>
        <w:rPr>
          <w:rFonts w:asciiTheme="majorHAnsi" w:hAnsiTheme="majorHAnsi"/>
        </w:rPr>
      </w:pPr>
      <w:r w:rsidRPr="001E6F54">
        <w:rPr>
          <w:rFonts w:asciiTheme="majorHAnsi" w:hAnsiTheme="majorHAnsi"/>
          <w:vertAlign w:val="superscript"/>
        </w:rPr>
        <w:t>10</w:t>
      </w:r>
      <w:r w:rsidRPr="00BC6897">
        <w:rPr>
          <w:rFonts w:asciiTheme="majorHAnsi" w:hAnsiTheme="majorHAnsi"/>
        </w:rPr>
        <w:t xml:space="preserve"> Goverts, A.E., van Westendorp, H.J., </w:t>
      </w:r>
      <w:proofErr w:type="spellStart"/>
      <w:r w:rsidRPr="00BC6897">
        <w:rPr>
          <w:rFonts w:asciiTheme="majorHAnsi" w:hAnsiTheme="majorHAnsi"/>
        </w:rPr>
        <w:t>Schuitemaker</w:t>
      </w:r>
      <w:proofErr w:type="spellEnd"/>
      <w:r w:rsidRPr="00BC6897">
        <w:rPr>
          <w:rFonts w:asciiTheme="majorHAnsi" w:hAnsiTheme="majorHAnsi"/>
        </w:rPr>
        <w:t>, M., Hoekstra, S. &amp; Vermeer, A. (2000). Zelfwaargenomen competentie en sociale acceptatie bij mensen met een verstandelijke handicap; de ontwikkeling van een meetinstrument. Nederlands Tijdschrift voor de Zorg aan verstandelijk gehandicapten, 26, pp. 71-88.</w:t>
      </w:r>
    </w:p>
    <w:p w14:paraId="4BBB683C" w14:textId="77777777" w:rsidR="00BC6897" w:rsidRPr="00BC6897" w:rsidRDefault="00BC6897" w:rsidP="00BC6897">
      <w:pPr>
        <w:rPr>
          <w:rFonts w:asciiTheme="majorHAnsi" w:hAnsiTheme="majorHAnsi"/>
        </w:rPr>
      </w:pPr>
      <w:r w:rsidRPr="001E6F54">
        <w:rPr>
          <w:rFonts w:asciiTheme="majorHAnsi" w:hAnsiTheme="majorHAnsi"/>
          <w:vertAlign w:val="superscript"/>
        </w:rPr>
        <w:t>11</w:t>
      </w:r>
      <w:r w:rsidRPr="001E6F54">
        <w:rPr>
          <w:rFonts w:asciiTheme="majorHAnsi" w:hAnsiTheme="majorHAnsi"/>
        </w:rPr>
        <w:t xml:space="preserve"> Rossum, J.H.A., Musch, E. &amp; Vermeer, A. (1999). </w:t>
      </w:r>
      <w:r w:rsidRPr="00BC6897">
        <w:rPr>
          <w:rFonts w:asciiTheme="majorHAnsi" w:hAnsiTheme="majorHAnsi"/>
          <w:lang w:val="en-US"/>
        </w:rPr>
        <w:t xml:space="preserve">Perceived motor competence: Self-referent thinking in physical education. In: Y. Vanden </w:t>
      </w:r>
      <w:proofErr w:type="spellStart"/>
      <w:r w:rsidRPr="00BC6897">
        <w:rPr>
          <w:rFonts w:asciiTheme="majorHAnsi" w:hAnsiTheme="majorHAnsi"/>
          <w:lang w:val="en-US"/>
        </w:rPr>
        <w:t>Auweele</w:t>
      </w:r>
      <w:proofErr w:type="spellEnd"/>
      <w:r w:rsidRPr="00BC6897">
        <w:rPr>
          <w:rFonts w:asciiTheme="majorHAnsi" w:hAnsiTheme="majorHAnsi"/>
          <w:lang w:val="en-US"/>
        </w:rPr>
        <w:t xml:space="preserve">, F. Bakker, S. Biddle, M. Durand &amp; R. Seiler (Eds.). Psychology for physical educators (pp. 187-210). </w:t>
      </w:r>
      <w:proofErr w:type="spellStart"/>
      <w:r w:rsidRPr="00BC6897">
        <w:rPr>
          <w:rFonts w:asciiTheme="majorHAnsi" w:hAnsiTheme="majorHAnsi"/>
        </w:rPr>
        <w:t>Champaign</w:t>
      </w:r>
      <w:proofErr w:type="spellEnd"/>
      <w:r w:rsidRPr="00BC6897">
        <w:rPr>
          <w:rFonts w:asciiTheme="majorHAnsi" w:hAnsiTheme="majorHAnsi"/>
        </w:rPr>
        <w:t xml:space="preserve">, IL: Human Kinetics.  </w:t>
      </w:r>
    </w:p>
    <w:p w14:paraId="4BBB683D" w14:textId="77777777" w:rsidR="00BC6897" w:rsidRPr="00BC6897" w:rsidRDefault="00BC6897" w:rsidP="00BC6897">
      <w:pPr>
        <w:rPr>
          <w:rFonts w:asciiTheme="majorHAnsi" w:hAnsiTheme="majorHAnsi"/>
        </w:rPr>
      </w:pPr>
      <w:r w:rsidRPr="001E6F54">
        <w:rPr>
          <w:rFonts w:asciiTheme="majorHAnsi" w:hAnsiTheme="majorHAnsi"/>
          <w:vertAlign w:val="superscript"/>
        </w:rPr>
        <w:t>12</w:t>
      </w:r>
      <w:r w:rsidRPr="00BC6897">
        <w:rPr>
          <w:rFonts w:asciiTheme="majorHAnsi" w:hAnsiTheme="majorHAnsi"/>
        </w:rPr>
        <w:t xml:space="preserve"> Heij, P. (2006). Grondslagen van ‘verantwoord’ bewegingsonderwijs. Filosofische en pedagogische doordenking van relationeel gefundeerd bewegingsonderwijs. Budel: Uitgeverij DAMON.</w:t>
      </w:r>
    </w:p>
    <w:p w14:paraId="4BBB683E" w14:textId="77777777" w:rsidR="00BC6897" w:rsidRPr="00BC6897" w:rsidRDefault="00BC6897" w:rsidP="00BC6897">
      <w:pPr>
        <w:rPr>
          <w:rFonts w:asciiTheme="majorHAnsi" w:hAnsiTheme="majorHAnsi"/>
        </w:rPr>
      </w:pPr>
      <w:r w:rsidRPr="001E6F54">
        <w:rPr>
          <w:rFonts w:asciiTheme="majorHAnsi" w:hAnsiTheme="majorHAnsi"/>
          <w:vertAlign w:val="superscript"/>
        </w:rPr>
        <w:t>13</w:t>
      </w:r>
      <w:r w:rsidRPr="00BC6897">
        <w:rPr>
          <w:rFonts w:asciiTheme="majorHAnsi" w:hAnsiTheme="majorHAnsi"/>
        </w:rPr>
        <w:t xml:space="preserve"> Groot, T. de &amp; Verhagen, J. (2019). De kracht van het arrangement (2). LO Magazine, 107(1), 23-27.</w:t>
      </w:r>
    </w:p>
    <w:p w14:paraId="4BBB683F" w14:textId="77777777" w:rsidR="00BC6897" w:rsidRDefault="00BC6897" w:rsidP="00BC6897">
      <w:pPr>
        <w:rPr>
          <w:rFonts w:asciiTheme="majorHAnsi" w:hAnsiTheme="majorHAnsi"/>
        </w:rPr>
      </w:pPr>
      <w:r w:rsidRPr="001E6F54">
        <w:rPr>
          <w:rFonts w:asciiTheme="majorHAnsi" w:hAnsiTheme="majorHAnsi"/>
          <w:vertAlign w:val="superscript"/>
        </w:rPr>
        <w:t>14</w:t>
      </w:r>
      <w:r w:rsidRPr="00BC6897">
        <w:rPr>
          <w:rFonts w:asciiTheme="majorHAnsi" w:hAnsiTheme="majorHAnsi"/>
        </w:rPr>
        <w:t xml:space="preserve"> Gordijn, C.C.F. (1985). Bewegingsonderwijs in het onderwijs- en opvoedingstotaal. Proefschrift. Kampen: J.H. Kok.</w:t>
      </w:r>
    </w:p>
    <w:p w14:paraId="4BBB6840" w14:textId="77777777" w:rsidR="00BC6897" w:rsidRDefault="00BC6897" w:rsidP="00BC6897">
      <w:pPr>
        <w:rPr>
          <w:rFonts w:asciiTheme="majorHAnsi" w:hAnsiTheme="majorHAnsi"/>
        </w:rPr>
      </w:pPr>
    </w:p>
    <w:p w14:paraId="4BBB6841" w14:textId="77777777" w:rsidR="00BC6897" w:rsidRPr="00A83E6A" w:rsidRDefault="00BC6897" w:rsidP="00BC6897">
      <w:pPr>
        <w:rPr>
          <w:rFonts w:cstheme="minorHAnsi"/>
          <w:i/>
        </w:rPr>
      </w:pPr>
      <w:r w:rsidRPr="00A83E6A">
        <w:rPr>
          <w:rFonts w:cstheme="minorHAnsi"/>
          <w:i/>
        </w:rPr>
        <w:t>Correspondentie: a.vermeer@uu.nl</w:t>
      </w:r>
    </w:p>
    <w:p w14:paraId="4BBB6842" w14:textId="77777777" w:rsidR="00BC6897" w:rsidRDefault="00BC6897" w:rsidP="00BC6897">
      <w:pPr>
        <w:rPr>
          <w:rFonts w:asciiTheme="majorHAnsi" w:hAnsiTheme="majorHAnsi"/>
        </w:rPr>
      </w:pPr>
    </w:p>
    <w:p w14:paraId="4BBB6843" w14:textId="77777777" w:rsidR="00F13E25" w:rsidRPr="00C80C2A" w:rsidRDefault="00F13E25" w:rsidP="00F13E25">
      <w:pPr>
        <w:rPr>
          <w:rFonts w:asciiTheme="majorHAnsi" w:hAnsiTheme="majorHAnsi"/>
          <w:i/>
          <w:sz w:val="20"/>
        </w:rPr>
      </w:pPr>
      <w:r>
        <w:rPr>
          <w:rFonts w:asciiTheme="majorHAnsi" w:hAnsiTheme="majorHAnsi"/>
          <w:i/>
        </w:rPr>
        <w:t xml:space="preserve">Kernwoorden: </w:t>
      </w:r>
      <w:r w:rsidRPr="00002435">
        <w:rPr>
          <w:rFonts w:asciiTheme="majorHAnsi" w:hAnsiTheme="majorHAnsi"/>
          <w:i/>
        </w:rPr>
        <w:t>theorie, bewegingsonderwijs, ecologische psychologie</w:t>
      </w:r>
    </w:p>
    <w:p w14:paraId="4BBB6844" w14:textId="77777777" w:rsidR="00BC6897" w:rsidRDefault="00BC6897" w:rsidP="00BC6897">
      <w:pPr>
        <w:rPr>
          <w:rFonts w:asciiTheme="majorHAnsi" w:hAnsiTheme="majorHAnsi"/>
        </w:rPr>
      </w:pPr>
    </w:p>
    <w:p w14:paraId="4BBB6845" w14:textId="77777777" w:rsidR="00BC6897" w:rsidRDefault="00BC6897" w:rsidP="00BC6897">
      <w:pPr>
        <w:rPr>
          <w:rFonts w:asciiTheme="majorHAnsi" w:hAnsiTheme="majorHAnsi"/>
        </w:rPr>
      </w:pPr>
    </w:p>
    <w:p w14:paraId="4BBB6846" w14:textId="77777777" w:rsidR="00BC6897" w:rsidRDefault="00BC6897" w:rsidP="00BC6897">
      <w:pPr>
        <w:rPr>
          <w:rFonts w:asciiTheme="majorHAnsi" w:hAnsiTheme="majorHAnsi"/>
        </w:rPr>
      </w:pPr>
    </w:p>
    <w:p w14:paraId="4BBB6847" w14:textId="77777777" w:rsidR="00BC6897" w:rsidRDefault="00BC6897" w:rsidP="00BC6897">
      <w:pPr>
        <w:rPr>
          <w:rFonts w:asciiTheme="majorHAnsi" w:hAnsiTheme="majorHAnsi"/>
        </w:rPr>
      </w:pPr>
    </w:p>
    <w:p w14:paraId="4BBB6848" w14:textId="77777777" w:rsidR="00F13E25" w:rsidRDefault="00F13E25" w:rsidP="00BC6897">
      <w:pPr>
        <w:rPr>
          <w:rFonts w:asciiTheme="majorHAnsi" w:hAnsiTheme="majorHAnsi"/>
        </w:rPr>
      </w:pPr>
    </w:p>
    <w:p w14:paraId="4BBB6849" w14:textId="77777777" w:rsidR="00BC6897" w:rsidRDefault="00BC6897" w:rsidP="00BC6897">
      <w:pPr>
        <w:rPr>
          <w:rFonts w:asciiTheme="majorHAnsi" w:hAnsiTheme="majorHAnsi"/>
        </w:rPr>
      </w:pPr>
      <w:r w:rsidRPr="00BC6897">
        <w:rPr>
          <w:rFonts w:asciiTheme="majorHAnsi" w:hAnsiTheme="majorHAnsi"/>
          <w:noProof/>
          <w:lang w:eastAsia="nl-NL"/>
        </w:rPr>
        <w:drawing>
          <wp:inline distT="0" distB="0" distL="0" distR="0" wp14:anchorId="4BBB6858" wp14:editId="4BBB6859">
            <wp:extent cx="3015615" cy="2010410"/>
            <wp:effectExtent l="0" t="0" r="0" b="8890"/>
            <wp:docPr id="5" name="Afbeelding 5" descr="R:\foto's\Baudartius beweegt\mountainbike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foto's\Baudartius beweegt\mountainbiken.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015615" cy="2010410"/>
                    </a:xfrm>
                    <a:prstGeom prst="rect">
                      <a:avLst/>
                    </a:prstGeom>
                    <a:noFill/>
                    <a:ln>
                      <a:noFill/>
                    </a:ln>
                  </pic:spPr>
                </pic:pic>
              </a:graphicData>
            </a:graphic>
          </wp:inline>
        </w:drawing>
      </w:r>
    </w:p>
    <w:p w14:paraId="4BBB684A" w14:textId="77777777" w:rsidR="00BC6897" w:rsidRDefault="00BC6897" w:rsidP="00BC6897">
      <w:pPr>
        <w:rPr>
          <w:rFonts w:asciiTheme="majorHAnsi" w:hAnsiTheme="majorHAnsi"/>
          <w:i/>
        </w:rPr>
      </w:pPr>
      <w:r w:rsidRPr="00BC6897">
        <w:rPr>
          <w:rFonts w:asciiTheme="majorHAnsi" w:hAnsiTheme="majorHAnsi"/>
          <w:i/>
        </w:rPr>
        <w:t xml:space="preserve">Succesbeleving is belangrijk (Foto </w:t>
      </w:r>
      <w:proofErr w:type="spellStart"/>
      <w:r w:rsidRPr="00BC6897">
        <w:rPr>
          <w:rFonts w:asciiTheme="majorHAnsi" w:hAnsiTheme="majorHAnsi"/>
          <w:i/>
        </w:rPr>
        <w:t>Baudartius</w:t>
      </w:r>
      <w:proofErr w:type="spellEnd"/>
      <w:r w:rsidRPr="00BC6897">
        <w:rPr>
          <w:rFonts w:asciiTheme="majorHAnsi" w:hAnsiTheme="majorHAnsi"/>
          <w:i/>
        </w:rPr>
        <w:t>)</w:t>
      </w:r>
    </w:p>
    <w:p w14:paraId="4BBB684B" w14:textId="77777777" w:rsidR="00BC6897" w:rsidRDefault="00BC6897" w:rsidP="00BC6897">
      <w:pPr>
        <w:rPr>
          <w:rFonts w:asciiTheme="majorHAnsi" w:hAnsiTheme="majorHAnsi"/>
          <w:i/>
        </w:rPr>
      </w:pPr>
    </w:p>
    <w:p w14:paraId="4BBB684C" w14:textId="77777777" w:rsidR="00BC6897" w:rsidRDefault="00BC6897" w:rsidP="00BC6897">
      <w:pPr>
        <w:rPr>
          <w:rFonts w:asciiTheme="majorHAnsi" w:hAnsiTheme="majorHAnsi"/>
          <w:i/>
        </w:rPr>
      </w:pPr>
    </w:p>
    <w:p w14:paraId="4BBB684D" w14:textId="77777777" w:rsidR="00BC6897" w:rsidRDefault="00BC6897" w:rsidP="00BC6897">
      <w:pPr>
        <w:rPr>
          <w:rFonts w:asciiTheme="majorHAnsi" w:hAnsiTheme="majorHAnsi"/>
          <w:i/>
        </w:rPr>
      </w:pPr>
    </w:p>
    <w:p w14:paraId="4BBB684E" w14:textId="77777777" w:rsidR="00F13E25" w:rsidRDefault="00F13E25" w:rsidP="00BC6897">
      <w:pPr>
        <w:rPr>
          <w:rFonts w:asciiTheme="majorHAnsi" w:hAnsiTheme="majorHAnsi"/>
          <w:i/>
        </w:rPr>
      </w:pPr>
    </w:p>
    <w:p w14:paraId="4BBB684F" w14:textId="77777777" w:rsidR="00F13E25" w:rsidRDefault="00F13E25" w:rsidP="00BC6897">
      <w:pPr>
        <w:rPr>
          <w:rFonts w:asciiTheme="majorHAnsi" w:hAnsiTheme="majorHAnsi"/>
          <w:i/>
        </w:rPr>
      </w:pPr>
    </w:p>
    <w:p w14:paraId="4BBB6850" w14:textId="77777777" w:rsidR="00BC6897" w:rsidRDefault="00BC6897" w:rsidP="00BC6897">
      <w:pPr>
        <w:rPr>
          <w:rFonts w:asciiTheme="majorHAnsi" w:hAnsiTheme="majorHAnsi"/>
          <w:i/>
        </w:rPr>
      </w:pPr>
    </w:p>
    <w:p w14:paraId="4BBB6851" w14:textId="77777777" w:rsidR="00BC6897" w:rsidRDefault="00BC6897" w:rsidP="00BC6897">
      <w:pPr>
        <w:rPr>
          <w:rFonts w:asciiTheme="majorHAnsi" w:hAnsiTheme="majorHAnsi"/>
          <w:i/>
        </w:rPr>
      </w:pPr>
    </w:p>
    <w:p w14:paraId="4BBB6852" w14:textId="77777777" w:rsidR="00BC6897" w:rsidRDefault="00BC6897" w:rsidP="00BC6897">
      <w:pPr>
        <w:rPr>
          <w:rFonts w:asciiTheme="majorHAnsi" w:hAnsiTheme="majorHAnsi"/>
          <w:i/>
        </w:rPr>
      </w:pPr>
      <w:r w:rsidRPr="00BC6897">
        <w:rPr>
          <w:rFonts w:asciiTheme="majorHAnsi" w:hAnsiTheme="majorHAnsi"/>
          <w:i/>
          <w:noProof/>
          <w:lang w:eastAsia="nl-NL"/>
        </w:rPr>
        <w:drawing>
          <wp:inline distT="0" distB="0" distL="0" distR="0" wp14:anchorId="4BBB685A" wp14:editId="4BBB685B">
            <wp:extent cx="3015615" cy="4525348"/>
            <wp:effectExtent l="0" t="0" r="0" b="8890"/>
            <wp:docPr id="6" name="Afbeelding 6" descr="R:\foto's\anita riemersma maart 2014\4A40398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foto's\anita riemersma maart 2014\4A403989.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015615" cy="4525348"/>
                    </a:xfrm>
                    <a:prstGeom prst="rect">
                      <a:avLst/>
                    </a:prstGeom>
                    <a:noFill/>
                    <a:ln>
                      <a:noFill/>
                    </a:ln>
                  </pic:spPr>
                </pic:pic>
              </a:graphicData>
            </a:graphic>
          </wp:inline>
        </w:drawing>
      </w:r>
    </w:p>
    <w:p w14:paraId="4BBB6853" w14:textId="77777777" w:rsidR="00BC6897" w:rsidRPr="00BC6897" w:rsidRDefault="00BC6897" w:rsidP="00BC6897">
      <w:pPr>
        <w:rPr>
          <w:rFonts w:asciiTheme="majorHAnsi" w:hAnsiTheme="majorHAnsi"/>
          <w:i/>
        </w:rPr>
      </w:pPr>
      <w:r>
        <w:rPr>
          <w:rFonts w:asciiTheme="majorHAnsi" w:hAnsiTheme="majorHAnsi"/>
          <w:i/>
        </w:rPr>
        <w:t>Vertrouwen geven (Foto Anita Riemersma)</w:t>
      </w:r>
    </w:p>
    <w:sectPr w:rsidR="00BC6897" w:rsidRPr="00BC6897" w:rsidSect="00BC6897">
      <w:type w:val="continuous"/>
      <w:pgSz w:w="11900" w:h="16840"/>
      <w:pgMar w:top="1418" w:right="843" w:bottom="993" w:left="851" w:header="709" w:footer="709" w:gutter="0"/>
      <w:cols w:num="2"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BBB685E" w14:textId="77777777" w:rsidR="004F6A9D" w:rsidRDefault="00AD4BC0">
      <w:r>
        <w:separator/>
      </w:r>
    </w:p>
  </w:endnote>
  <w:endnote w:type="continuationSeparator" w:id="0">
    <w:p w14:paraId="4BBB685F" w14:textId="77777777" w:rsidR="004F6A9D" w:rsidRDefault="00AD4BC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BBB685C" w14:textId="77777777" w:rsidR="004F6A9D" w:rsidRDefault="00AD4BC0">
      <w:r>
        <w:separator/>
      </w:r>
    </w:p>
  </w:footnote>
  <w:footnote w:type="continuationSeparator" w:id="0">
    <w:p w14:paraId="4BBB685D" w14:textId="77777777" w:rsidR="004F6A9D" w:rsidRDefault="00AD4BC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BB6860" w14:textId="77777777" w:rsidR="00E2445C" w:rsidRDefault="00E2445C">
    <w:pPr>
      <w:pStyle w:val="Koptekst"/>
    </w:pPr>
    <w:r w:rsidRPr="00E2445C">
      <w:rPr>
        <w:noProof/>
        <w:lang w:eastAsia="nl-NL"/>
      </w:rPr>
      <w:drawing>
        <wp:anchor distT="0" distB="0" distL="114300" distR="114300" simplePos="0" relativeHeight="251660288" behindDoc="1" locked="0" layoutInCell="1" allowOverlap="1" wp14:anchorId="4BBB6861" wp14:editId="4BBB6862">
          <wp:simplePos x="0" y="0"/>
          <wp:positionH relativeFrom="column">
            <wp:posOffset>-915035</wp:posOffset>
          </wp:positionH>
          <wp:positionV relativeFrom="paragraph">
            <wp:posOffset>-305435</wp:posOffset>
          </wp:positionV>
          <wp:extent cx="7172325" cy="2811145"/>
          <wp:effectExtent l="25400" t="0" r="0" b="0"/>
          <wp:wrapTopAndBottom/>
          <wp:docPr id="1" name="Afbeelding 1" descr="Header templat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eader template.jpg"/>
                  <pic:cNvPicPr/>
                </pic:nvPicPr>
                <pic:blipFill>
                  <a:blip r:embed="rId1"/>
                  <a:stretch>
                    <a:fillRect/>
                  </a:stretch>
                </pic:blipFill>
                <pic:spPr>
                  <a:xfrm>
                    <a:off x="0" y="0"/>
                    <a:ext cx="7172325" cy="2811145"/>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864750"/>
    <w:multiLevelType w:val="hybridMultilevel"/>
    <w:tmpl w:val="32B01304"/>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15:restartNumberingAfterBreak="0">
    <w:nsid w:val="225B311A"/>
    <w:multiLevelType w:val="hybridMultilevel"/>
    <w:tmpl w:val="E6562D96"/>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embedSystemFonts/>
  <w:proofState w:spelling="clean"/>
  <w:defaultTabStop w:val="708"/>
  <w:hyphenationZone w:val="425"/>
  <w:drawingGridHorizontalSpacing w:val="360"/>
  <w:drawingGridVerticalSpacing w:val="360"/>
  <w:displayHorizontalDrawingGridEvery w:val="0"/>
  <w:displayVerticalDrawingGridEvery w:val="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2445C"/>
    <w:rsid w:val="000F11F1"/>
    <w:rsid w:val="001A374F"/>
    <w:rsid w:val="001E6F54"/>
    <w:rsid w:val="002032D9"/>
    <w:rsid w:val="00221BAB"/>
    <w:rsid w:val="004F6A9D"/>
    <w:rsid w:val="006A179A"/>
    <w:rsid w:val="009B01B9"/>
    <w:rsid w:val="00A55902"/>
    <w:rsid w:val="00AD4BC0"/>
    <w:rsid w:val="00BC6897"/>
    <w:rsid w:val="00BF3540"/>
    <w:rsid w:val="00E2445C"/>
    <w:rsid w:val="00F13E25"/>
  </w:rsids>
  <m:mathPr>
    <m:mathFont m:val="Cambria Math"/>
    <m:brkBin m:val="before"/>
    <m:brkBinSub m:val="--"/>
    <m:smallFrac m:val="0"/>
    <m:dispDef m:val="0"/>
    <m:lMargin m:val="0"/>
    <m:rMargin m:val="0"/>
    <m:defJc m:val="centerGroup"/>
    <m:wrapRight/>
    <m:intLim m:val="subSup"/>
    <m:naryLim m:val="subSup"/>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BBB6804"/>
  <w15:docId w15:val="{8364C684-C2C7-44A4-8744-F7865CA305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nl-NL" w:eastAsia="en-US" w:bidi="ar-SA"/>
      </w:rPr>
    </w:rPrDefault>
    <w:pPrDefault/>
  </w:docDefaults>
  <w:latentStyles w:defLockedState="0" w:defUIPriority="0" w:defSemiHidden="0" w:defUnhideWhenUsed="0" w:defQFormat="0" w:count="376">
    <w:lsdException w:name="index 1"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3" w:semiHidden="1" w:unhideWhenUsed="1"/>
    <w:lsdException w:name="List Number 4"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Bibliography" w:semiHidden="1" w:unhideWhenUsed="1"/>
    <w:lsdException w:name="TOC Heading"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ard">
    <w:name w:val="Normal"/>
    <w:qFormat/>
    <w:rsid w:val="004A17F3"/>
  </w:style>
  <w:style w:type="paragraph" w:styleId="Kop1">
    <w:name w:val="heading 1"/>
    <w:basedOn w:val="Standaard"/>
    <w:next w:val="Standaard"/>
    <w:link w:val="Kop1Char"/>
    <w:uiPriority w:val="9"/>
    <w:qFormat/>
    <w:rsid w:val="00E2445C"/>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Koptekst">
    <w:name w:val="header"/>
    <w:basedOn w:val="Standaard"/>
    <w:link w:val="KoptekstChar"/>
    <w:uiPriority w:val="99"/>
    <w:unhideWhenUsed/>
    <w:rsid w:val="00E2445C"/>
    <w:pPr>
      <w:tabs>
        <w:tab w:val="center" w:pos="4536"/>
        <w:tab w:val="right" w:pos="9072"/>
      </w:tabs>
    </w:pPr>
  </w:style>
  <w:style w:type="character" w:customStyle="1" w:styleId="KoptekstChar">
    <w:name w:val="Koptekst Char"/>
    <w:basedOn w:val="Standaardalinea-lettertype"/>
    <w:link w:val="Koptekst"/>
    <w:uiPriority w:val="99"/>
    <w:rsid w:val="00E2445C"/>
  </w:style>
  <w:style w:type="paragraph" w:styleId="Voettekst">
    <w:name w:val="footer"/>
    <w:basedOn w:val="Standaard"/>
    <w:link w:val="VoettekstChar"/>
    <w:uiPriority w:val="99"/>
    <w:unhideWhenUsed/>
    <w:rsid w:val="00E2445C"/>
    <w:pPr>
      <w:tabs>
        <w:tab w:val="center" w:pos="4536"/>
        <w:tab w:val="right" w:pos="9072"/>
      </w:tabs>
    </w:pPr>
  </w:style>
  <w:style w:type="character" w:customStyle="1" w:styleId="VoettekstChar">
    <w:name w:val="Voettekst Char"/>
    <w:basedOn w:val="Standaardalinea-lettertype"/>
    <w:link w:val="Voettekst"/>
    <w:uiPriority w:val="99"/>
    <w:rsid w:val="00E2445C"/>
  </w:style>
  <w:style w:type="character" w:customStyle="1" w:styleId="Kop1Char">
    <w:name w:val="Kop 1 Char"/>
    <w:basedOn w:val="Standaardalinea-lettertype"/>
    <w:link w:val="Kop1"/>
    <w:uiPriority w:val="9"/>
    <w:rsid w:val="00E2445C"/>
    <w:rPr>
      <w:rFonts w:asciiTheme="majorHAnsi" w:eastAsiaTheme="majorEastAsia" w:hAnsiTheme="majorHAnsi" w:cstheme="majorBidi"/>
      <w:b/>
      <w:bCs/>
      <w:color w:val="345A8A" w:themeColor="accent1" w:themeShade="B5"/>
      <w:sz w:val="32"/>
      <w:szCs w:val="32"/>
    </w:rPr>
  </w:style>
  <w:style w:type="paragraph" w:styleId="Lijstalinea">
    <w:name w:val="List Paragraph"/>
    <w:basedOn w:val="Standaard"/>
    <w:rsid w:val="009B01B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emf"/><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image" Target="media/image5.jpeg"/><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346016D30D1934E8761C2AD29CACE1A" ma:contentTypeVersion="13" ma:contentTypeDescription="Een nieuw document maken." ma:contentTypeScope="" ma:versionID="a91f813660de176e96efe4b4fc15c63c">
  <xsd:schema xmlns:xsd="http://www.w3.org/2001/XMLSchema" xmlns:xs="http://www.w3.org/2001/XMLSchema" xmlns:p="http://schemas.microsoft.com/office/2006/metadata/properties" xmlns:ns2="daf46cf8-92a9-4ea4-92c8-503e4d653ae9" xmlns:ns3="a93e10bc-1e57-4545-aaad-cfd4259fa23d" targetNamespace="http://schemas.microsoft.com/office/2006/metadata/properties" ma:root="true" ma:fieldsID="26c2e75a4fbbce16c42f16baaead2777" ns2:_="" ns3:_="">
    <xsd:import namespace="daf46cf8-92a9-4ea4-92c8-503e4d653ae9"/>
    <xsd:import namespace="a93e10bc-1e57-4545-aaad-cfd4259fa23d"/>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Location" minOccurs="0"/>
                <xsd:element ref="ns2:MediaServiceGenerationTime" minOccurs="0"/>
                <xsd:element ref="ns2:MediaServiceEventHashCode" minOccurs="0"/>
                <xsd:element ref="ns2:MediaServiceOCR" minOccurs="0"/>
                <xsd:element ref="ns3:SharedWithUsers" minOccurs="0"/>
                <xsd:element ref="ns3:SharedWithDetails" minOccurs="0"/>
                <xsd:element ref="ns2:MediaServiceAutoKeyPoints" minOccurs="0"/>
                <xsd:element ref="ns2:MediaServiceKeyPoints"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af46cf8-92a9-4ea4-92c8-503e4d653ae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Location" ma:index="12" nillable="true" ma:displayName="Location" ma:internalName="MediaServiceLocatio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a93e10bc-1e57-4545-aaad-cfd4259fa23d" elementFormDefault="qualified">
    <xsd:import namespace="http://schemas.microsoft.com/office/2006/documentManagement/types"/>
    <xsd:import namespace="http://schemas.microsoft.com/office/infopath/2007/PartnerControls"/>
    <xsd:element name="SharedWithUsers" ma:index="16"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Gedeeld met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6EB0F4E-570A-4C4A-A2C9-FFCE00EADB2A}"/>
</file>

<file path=customXml/itemProps2.xml><?xml version="1.0" encoding="utf-8"?>
<ds:datastoreItem xmlns:ds="http://schemas.openxmlformats.org/officeDocument/2006/customXml" ds:itemID="{45F201E5-57DF-4136-BF1A-E8A3C5A26405}">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AF037915-A696-437D-9FD1-F15609DB6FAA}">
  <ds:schemaRefs>
    <ds:schemaRef ds:uri="http://schemas.microsoft.com/sharepoint/v3/contenttype/forms"/>
  </ds:schemaRefs>
</ds:datastoreItem>
</file>

<file path=customXml/itemProps4.xml><?xml version="1.0" encoding="utf-8"?>
<ds:datastoreItem xmlns:ds="http://schemas.openxmlformats.org/officeDocument/2006/customXml" ds:itemID="{C1FB186F-460C-4185-AEC6-AD271A7FAC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1814</Words>
  <Characters>9982</Characters>
  <Application>Microsoft Office Word</Application>
  <DocSecurity>0</DocSecurity>
  <Lines>83</Lines>
  <Paragraphs>23</Paragraphs>
  <ScaleCrop>false</ScaleCrop>
  <HeadingPairs>
    <vt:vector size="2" baseType="variant">
      <vt:variant>
        <vt:lpstr>Titel</vt:lpstr>
      </vt:variant>
      <vt:variant>
        <vt:i4>1</vt:i4>
      </vt:variant>
    </vt:vector>
  </HeadingPairs>
  <TitlesOfParts>
    <vt:vector size="1" baseType="lpstr">
      <vt:lpstr/>
    </vt:vector>
  </TitlesOfParts>
  <Company>mac</Company>
  <LinksUpToDate>false</LinksUpToDate>
  <CharactersWithSpaces>11773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mac</dc:creator>
  <cp:keywords/>
  <cp:lastModifiedBy>Jacqueline Tangelder</cp:lastModifiedBy>
  <cp:revision>2</cp:revision>
  <dcterms:created xsi:type="dcterms:W3CDTF">2021-11-29T09:32:00Z</dcterms:created>
  <dcterms:modified xsi:type="dcterms:W3CDTF">2021-11-29T09:32:00Z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0x010100A346016D30D1934E8761C2AD29CACE1A</vt:lpwstr>
  </property>
</Properties>
</file>