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335137" w:rsidRPr="00251344" w:rsidRDefault="001E4998" w:rsidP="000A50D2">
      <w:pPr>
        <w:spacing w:line="360" w:lineRule="auto"/>
        <w:jc w:val="center"/>
        <w:rPr>
          <w:lang w:val="en-US"/>
        </w:rPr>
        <w:sectPr w:rsidR="00335137" w:rsidRPr="00251344">
          <w:footerReference w:type="even" r:id="rId9"/>
          <w:pgSz w:w="11906" w:h="16838"/>
          <w:pgMar w:top="1417" w:right="1417" w:bottom="1417" w:left="1417" w:header="708" w:footer="708" w:gutter="0"/>
          <w:cols w:space="708"/>
          <w:docGrid w:linePitch="360"/>
        </w:sectPr>
      </w:pPr>
      <w:r w:rsidRPr="00251344">
        <w:rPr>
          <w:noProof/>
          <w:lang w:eastAsia="nl-NL"/>
        </w:rPr>
        <mc:AlternateContent>
          <mc:Choice Requires="wps">
            <w:drawing>
              <wp:anchor distT="0" distB="0" distL="114300" distR="114300" simplePos="0" relativeHeight="251653632" behindDoc="0" locked="0" layoutInCell="1" allowOverlap="1" wp14:anchorId="04528792" wp14:editId="6D27A402">
                <wp:simplePos x="0" y="0"/>
                <wp:positionH relativeFrom="column">
                  <wp:posOffset>1081405</wp:posOffset>
                </wp:positionH>
                <wp:positionV relativeFrom="paragraph">
                  <wp:posOffset>8110855</wp:posOffset>
                </wp:positionV>
                <wp:extent cx="5485765" cy="1581150"/>
                <wp:effectExtent l="0" t="0" r="0" b="0"/>
                <wp:wrapNone/>
                <wp:docPr id="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5765" cy="1581150"/>
                        </a:xfrm>
                        <a:prstGeom prst="rect">
                          <a:avLst/>
                        </a:prstGeom>
                        <a:noFill/>
                        <a:ln w="9525">
                          <a:noFill/>
                          <a:miter lim="800000"/>
                          <a:headEnd/>
                          <a:tailEnd/>
                        </a:ln>
                      </wps:spPr>
                      <wps:txbx>
                        <w:txbxContent>
                          <w:p w:rsidR="00743AF9" w:rsidRPr="008A7137" w:rsidRDefault="00743AF9" w:rsidP="00646E84">
                            <w:pPr>
                              <w:spacing w:line="240" w:lineRule="auto"/>
                              <w:rPr>
                                <w:rFonts w:ascii="Century" w:hAnsi="Century"/>
                                <w:sz w:val="28"/>
                                <w:szCs w:val="28"/>
                                <w:lang w:val="en-US"/>
                              </w:rPr>
                            </w:pPr>
                            <w:r>
                              <w:rPr>
                                <w:rFonts w:ascii="Century" w:hAnsi="Century"/>
                                <w:sz w:val="28"/>
                                <w:szCs w:val="28"/>
                                <w:lang w:val="en-US"/>
                              </w:rPr>
                              <w:t>Master thesis for the Behavioral Economics program</w:t>
                            </w:r>
                            <w:r>
                              <w:rPr>
                                <w:rFonts w:ascii="Century" w:hAnsi="Century"/>
                                <w:sz w:val="28"/>
                                <w:szCs w:val="28"/>
                                <w:lang w:val="en-US"/>
                              </w:rPr>
                              <w:br/>
                              <w:t>Erasmus School of Economics, Rotterdam</w:t>
                            </w:r>
                            <w:r>
                              <w:rPr>
                                <w:rFonts w:ascii="Century" w:hAnsi="Century"/>
                                <w:sz w:val="28"/>
                                <w:szCs w:val="28"/>
                                <w:lang w:val="en-US"/>
                              </w:rPr>
                              <w:br/>
                              <w:t>Supervised by prof. Aurélien Baillon</w:t>
                            </w:r>
                            <w:r>
                              <w:rPr>
                                <w:rFonts w:ascii="Century" w:hAnsi="Century"/>
                                <w:sz w:val="28"/>
                                <w:szCs w:val="28"/>
                                <w:lang w:val="en-US"/>
                              </w:rPr>
                              <w:br/>
                            </w:r>
                            <w:r>
                              <w:rPr>
                                <w:rFonts w:ascii="Century" w:hAnsi="Century"/>
                                <w:sz w:val="28"/>
                                <w:szCs w:val="28"/>
                                <w:lang w:val="en-US"/>
                              </w:rPr>
                              <w:br/>
                            </w:r>
                            <w:r w:rsidRPr="008A7137">
                              <w:rPr>
                                <w:rFonts w:ascii="Century" w:hAnsi="Century"/>
                                <w:sz w:val="28"/>
                                <w:szCs w:val="28"/>
                                <w:lang w:val="en-US"/>
                              </w:rPr>
                              <w:t>Han-Thijs de Senerpont</w:t>
                            </w:r>
                            <w:r>
                              <w:rPr>
                                <w:rFonts w:ascii="Century" w:hAnsi="Century"/>
                                <w:sz w:val="28"/>
                                <w:szCs w:val="28"/>
                                <w:lang w:val="en-US"/>
                              </w:rPr>
                              <w:t xml:space="preserve"> Domis</w:t>
                            </w:r>
                            <w:r>
                              <w:rPr>
                                <w:rFonts w:ascii="Century" w:hAnsi="Century"/>
                                <w:sz w:val="28"/>
                                <w:szCs w:val="28"/>
                                <w:lang w:val="en-US"/>
                              </w:rPr>
                              <w:br/>
                              <w:t xml:space="preserve">403070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4528792" id="_x0000_t202" coordsize="21600,21600" o:spt="202" path="m,l,21600r21600,l21600,xe">
                <v:stroke joinstyle="miter"/>
                <v:path gradientshapeok="t" o:connecttype="rect"/>
              </v:shapetype>
              <v:shape id="Tekstvak 2" o:spid="_x0000_s1026" type="#_x0000_t202" style="position:absolute;left:0;text-align:left;margin-left:85.15pt;margin-top:638.65pt;width:431.95pt;height:124.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" filled="f" stroked="f">
                <v:textbox>
                  <w:txbxContent>
                    <w:p w:rsidR="00743AF9" w:rsidRPr="008A7137" w:rsidRDefault="00743AF9" w:rsidP="00646E84">
                      <w:pPr>
                        <w:spacing w:line="240" w:lineRule="auto"/>
                        <w:rPr>
                          <w:rFonts w:ascii="Century" w:hAnsi="Century"/>
                          <w:sz w:val="28"/>
                          <w:szCs w:val="28"/>
                          <w:lang w:val="en-US"/>
                        </w:rPr>
                      </w:pPr>
                      <w:r>
                        <w:rPr>
                          <w:rFonts w:ascii="Century" w:hAnsi="Century"/>
                          <w:sz w:val="28"/>
                          <w:szCs w:val="28"/>
                          <w:lang w:val="en-US"/>
                        </w:rPr>
                        <w:t>Master thesis for the Behavioral Economics program</w:t>
                      </w:r>
                      <w:r>
                        <w:rPr>
                          <w:rFonts w:ascii="Century" w:hAnsi="Century"/>
                          <w:sz w:val="28"/>
                          <w:szCs w:val="28"/>
                          <w:lang w:val="en-US"/>
                        </w:rPr>
                        <w:br/>
                        <w:t>Erasmus School of Economics, Rotterdam</w:t>
                      </w:r>
                      <w:r>
                        <w:rPr>
                          <w:rFonts w:ascii="Century" w:hAnsi="Century"/>
                          <w:sz w:val="28"/>
                          <w:szCs w:val="28"/>
                          <w:lang w:val="en-US"/>
                        </w:rPr>
                        <w:br/>
                        <w:t>Supervised by prof. Aurélien Baillon</w:t>
                      </w:r>
                      <w:r>
                        <w:rPr>
                          <w:rFonts w:ascii="Century" w:hAnsi="Century"/>
                          <w:sz w:val="28"/>
                          <w:szCs w:val="28"/>
                          <w:lang w:val="en-US"/>
                        </w:rPr>
                        <w:br/>
                      </w:r>
                      <w:r>
                        <w:rPr>
                          <w:rFonts w:ascii="Century" w:hAnsi="Century"/>
                          <w:sz w:val="28"/>
                          <w:szCs w:val="28"/>
                          <w:lang w:val="en-US"/>
                        </w:rPr>
                        <w:br/>
                      </w:r>
                      <w:r w:rsidRPr="008A7137">
                        <w:rPr>
                          <w:rFonts w:ascii="Century" w:hAnsi="Century"/>
                          <w:sz w:val="28"/>
                          <w:szCs w:val="28"/>
                          <w:lang w:val="en-US"/>
                        </w:rPr>
                        <w:t>Han-Thijs de Senerpont</w:t>
                      </w:r>
                      <w:r>
                        <w:rPr>
                          <w:rFonts w:ascii="Century" w:hAnsi="Century"/>
                          <w:sz w:val="28"/>
                          <w:szCs w:val="28"/>
                          <w:lang w:val="en-US"/>
                        </w:rPr>
                        <w:t xml:space="preserve"> Domis</w:t>
                      </w:r>
                      <w:r>
                        <w:rPr>
                          <w:rFonts w:ascii="Century" w:hAnsi="Century"/>
                          <w:sz w:val="28"/>
                          <w:szCs w:val="28"/>
                          <w:lang w:val="en-US"/>
                        </w:rPr>
                        <w:br/>
                        <w:t xml:space="preserve">403070 </w:t>
                      </w:r>
                    </w:p>
                  </w:txbxContent>
                </v:textbox>
              </v:shape>
            </w:pict>
          </mc:Fallback>
        </mc:AlternateContent>
      </w:r>
      <w:r w:rsidR="008E4A82" w:rsidRPr="00251344">
        <w:rPr>
          <w:noProof/>
          <w:lang w:eastAsia="nl-NL"/>
        </w:rPr>
        <w:drawing>
          <wp:anchor distT="0" distB="0" distL="114300" distR="114300" simplePos="0" relativeHeight="251649536" behindDoc="1" locked="0" layoutInCell="1" allowOverlap="1" wp14:anchorId="24CBD4DE" wp14:editId="3AB2111B">
            <wp:simplePos x="0" y="0"/>
            <wp:positionH relativeFrom="column">
              <wp:posOffset>-2108200</wp:posOffset>
            </wp:positionH>
            <wp:positionV relativeFrom="paragraph">
              <wp:posOffset>119380</wp:posOffset>
            </wp:positionV>
            <wp:extent cx="3905250" cy="5239385"/>
            <wp:effectExtent l="0" t="0" r="0" b="0"/>
            <wp:wrapNone/>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dy-screen-lustrum.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905250" cy="5239385"/>
                    </a:xfrm>
                    <a:prstGeom prst="rect">
                      <a:avLst/>
                    </a:prstGeom>
                  </pic:spPr>
                </pic:pic>
              </a:graphicData>
            </a:graphic>
          </wp:anchor>
        </w:drawing>
      </w:r>
      <w:r w:rsidR="002522F9" w:rsidRPr="00251344">
        <w:rPr>
          <w:noProof/>
          <w:lang w:eastAsia="nl-NL"/>
        </w:rPr>
        <w:drawing>
          <wp:anchor distT="0" distB="0" distL="114300" distR="114300" simplePos="0" relativeHeight="251647488" behindDoc="1" locked="0" layoutInCell="1" allowOverlap="1" wp14:anchorId="5C470516" wp14:editId="2B9AF363">
            <wp:simplePos x="0" y="0"/>
            <wp:positionH relativeFrom="column">
              <wp:posOffset>3938905</wp:posOffset>
            </wp:positionH>
            <wp:positionV relativeFrom="paragraph">
              <wp:posOffset>-433070</wp:posOffset>
            </wp:positionV>
            <wp:extent cx="5614670" cy="8892540"/>
            <wp:effectExtent l="0" t="0" r="0" b="0"/>
            <wp:wrapNone/>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ophy-1.png"/>
                    <pic:cNvPicPr/>
                  </pic:nvPicPr>
                  <pic:blipFill>
                    <a:blip r:embed="rId11" cstate="print">
                      <a:lum bright="70000" contrast="-70000"/>
                      <a:extLst>
                        <a:ext uri="{BEBA8EAE-BF5A-486C-A8C5-ECC9F3942E4B}">
                          <a14:imgProps xmlns:a14="http://schemas.microsoft.com/office/drawing/2010/main">
                            <a14:imgLayer r:embed="rId12">
                              <a14:imgEffect>
                                <a14:artisticBlur/>
                              </a14:imgEffect>
                              <a14:imgEffect>
                                <a14:sharpenSoften amount="-30000"/>
                              </a14:imgEffect>
                              <a14:imgEffect>
                                <a14:colorTemperature colorTemp="5300"/>
                              </a14:imgEffect>
                              <a14:imgEffect>
                                <a14:saturation sat="75000"/>
                              </a14:imgEffect>
                            </a14:imgLayer>
                          </a14:imgProps>
                        </a:ext>
                        <a:ext uri="{28A0092B-C50C-407E-A947-70E740481C1C}">
                          <a14:useLocalDpi xmlns:a14="http://schemas.microsoft.com/office/drawing/2010/main" val="0"/>
                        </a:ext>
                      </a:extLst>
                    </a:blip>
                    <a:stretch>
                      <a:fillRect/>
                    </a:stretch>
                  </pic:blipFill>
                  <pic:spPr>
                    <a:xfrm>
                      <a:off x="0" y="0"/>
                      <a:ext cx="5614670" cy="8892540"/>
                    </a:xfrm>
                    <a:prstGeom prst="rect">
                      <a:avLst/>
                    </a:prstGeom>
                  </pic:spPr>
                </pic:pic>
              </a:graphicData>
            </a:graphic>
          </wp:anchor>
        </w:drawing>
      </w:r>
      <w:r w:rsidRPr="00251344">
        <w:rPr>
          <w:noProof/>
          <w:lang w:eastAsia="nl-NL"/>
        </w:rPr>
        <mc:AlternateContent>
          <mc:Choice Requires="wps">
            <w:drawing>
              <wp:anchor distT="0" distB="0" distL="114300" distR="114300" simplePos="0" relativeHeight="251652608" behindDoc="0" locked="0" layoutInCell="1" allowOverlap="1" wp14:anchorId="7277E0FF" wp14:editId="7BFF9423">
                <wp:simplePos x="0" y="0"/>
                <wp:positionH relativeFrom="column">
                  <wp:posOffset>1090930</wp:posOffset>
                </wp:positionH>
                <wp:positionV relativeFrom="paragraph">
                  <wp:posOffset>2435860</wp:posOffset>
                </wp:positionV>
                <wp:extent cx="5524500" cy="1080770"/>
                <wp:effectExtent l="0" t="0" r="0" b="0"/>
                <wp:wrapNone/>
                <wp:docPr id="30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0" cy="1080770"/>
                        </a:xfrm>
                        <a:prstGeom prst="rect">
                          <a:avLst/>
                        </a:prstGeom>
                        <a:noFill/>
                        <a:ln w="9525">
                          <a:noFill/>
                          <a:miter lim="800000"/>
                          <a:headEnd/>
                          <a:tailEnd/>
                        </a:ln>
                      </wps:spPr>
                      <wps:txbx>
                        <w:txbxContent>
                          <w:p w:rsidR="00743AF9" w:rsidRPr="00F20D86" w:rsidRDefault="00743AF9" w:rsidP="00F20D86">
                            <w:pPr>
                              <w:spacing w:line="240" w:lineRule="auto"/>
                              <w:jc w:val="center"/>
                              <w:rPr>
                                <w:rFonts w:ascii="Century" w:hAnsi="Century"/>
                                <w:sz w:val="26"/>
                                <w:szCs w:val="26"/>
                                <w:lang w:val="en-US"/>
                              </w:rPr>
                            </w:pPr>
                            <w:r>
                              <w:rPr>
                                <w:rFonts w:ascii="Century" w:hAnsi="Century"/>
                                <w:sz w:val="88"/>
                                <w:szCs w:val="88"/>
                                <w:u w:val="single"/>
                                <w:lang w:val="en-US"/>
                              </w:rPr>
                              <w:t>Timeless A</w:t>
                            </w:r>
                            <w:r w:rsidRPr="00F20D86">
                              <w:rPr>
                                <w:rFonts w:ascii="Century" w:hAnsi="Century"/>
                                <w:sz w:val="88"/>
                                <w:szCs w:val="88"/>
                                <w:u w:val="single"/>
                                <w:lang w:val="en-US"/>
                              </w:rPr>
                              <w:t>nomalies</w:t>
                            </w:r>
                            <w:r w:rsidRPr="00F20D86">
                              <w:rPr>
                                <w:rFonts w:ascii="Century" w:hAnsi="Century"/>
                                <w:lang w:val="en-US"/>
                              </w:rPr>
                              <w:br/>
                            </w:r>
                            <w:r w:rsidRPr="00EE1542">
                              <w:rPr>
                                <w:rFonts w:ascii="Century" w:hAnsi="Century"/>
                                <w:sz w:val="25"/>
                                <w:szCs w:val="25"/>
                                <w:lang w:val="en-US"/>
                              </w:rPr>
                              <w:t>Investigating the persistence and rati</w:t>
                            </w:r>
                            <w:r>
                              <w:rPr>
                                <w:rFonts w:ascii="Century" w:hAnsi="Century"/>
                                <w:sz w:val="25"/>
                                <w:szCs w:val="25"/>
                                <w:lang w:val="en-US"/>
                              </w:rPr>
                              <w:t>onality of the World Cup Effect</w:t>
                            </w:r>
                            <w:r w:rsidRPr="00F20D86">
                              <w:rPr>
                                <w:rFonts w:ascii="Century" w:hAnsi="Century"/>
                                <w:sz w:val="26"/>
                                <w:szCs w:val="26"/>
                                <w:lang w:val="en-US"/>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7277E0FF" id="_x0000_s1027" type="#_x0000_t202" style="position:absolute;left:0;text-align:left;margin-left:85.9pt;margin-top:191.8pt;width:435pt;height:85.1pt;z-index:2516526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" filled="f" stroked="f">
                <v:textbox style="mso-fit-shape-to-text:t">
                  <w:txbxContent>
                    <w:p w:rsidR="00743AF9" w:rsidRPr="00F20D86" w:rsidRDefault="00743AF9" w:rsidP="00F20D86">
                      <w:pPr>
                        <w:spacing w:line="240" w:lineRule="auto"/>
                        <w:jc w:val="center"/>
                        <w:rPr>
                          <w:rFonts w:ascii="Century" w:hAnsi="Century"/>
                          <w:sz w:val="26"/>
                          <w:szCs w:val="26"/>
                          <w:lang w:val="en-US"/>
                        </w:rPr>
                      </w:pPr>
                      <w:r>
                        <w:rPr>
                          <w:rFonts w:ascii="Century" w:hAnsi="Century"/>
                          <w:sz w:val="88"/>
                          <w:szCs w:val="88"/>
                          <w:u w:val="single"/>
                          <w:lang w:val="en-US"/>
                        </w:rPr>
                        <w:t>Timeless A</w:t>
                      </w:r>
                      <w:r w:rsidRPr="00F20D86">
                        <w:rPr>
                          <w:rFonts w:ascii="Century" w:hAnsi="Century"/>
                          <w:sz w:val="88"/>
                          <w:szCs w:val="88"/>
                          <w:u w:val="single"/>
                          <w:lang w:val="en-US"/>
                        </w:rPr>
                        <w:t>nomalies</w:t>
                      </w:r>
                      <w:r w:rsidRPr="00F20D86">
                        <w:rPr>
                          <w:rFonts w:ascii="Century" w:hAnsi="Century"/>
                          <w:lang w:val="en-US"/>
                        </w:rPr>
                        <w:br/>
                      </w:r>
                      <w:r w:rsidRPr="00EE1542">
                        <w:rPr>
                          <w:rFonts w:ascii="Century" w:hAnsi="Century"/>
                          <w:sz w:val="25"/>
                          <w:szCs w:val="25"/>
                          <w:lang w:val="en-US"/>
                        </w:rPr>
                        <w:t>Investigating the persistence and rati</w:t>
                      </w:r>
                      <w:r>
                        <w:rPr>
                          <w:rFonts w:ascii="Century" w:hAnsi="Century"/>
                          <w:sz w:val="25"/>
                          <w:szCs w:val="25"/>
                          <w:lang w:val="en-US"/>
                        </w:rPr>
                        <w:t>onality of the World Cup Effect</w:t>
                      </w:r>
                      <w:r w:rsidRPr="00F20D86">
                        <w:rPr>
                          <w:rFonts w:ascii="Century" w:hAnsi="Century"/>
                          <w:sz w:val="26"/>
                          <w:szCs w:val="26"/>
                          <w:lang w:val="en-US"/>
                        </w:rPr>
                        <w:t xml:space="preserve">  </w:t>
                      </w:r>
                    </w:p>
                  </w:txbxContent>
                </v:textbox>
              </v:shape>
            </w:pict>
          </mc:Fallback>
        </mc:AlternateContent>
      </w:r>
      <w:r w:rsidRPr="00251344">
        <w:rPr>
          <w:noProof/>
          <w:lang w:eastAsia="nl-NL"/>
        </w:rPr>
        <mc:AlternateContent>
          <mc:Choice Requires="wps">
            <w:drawing>
              <wp:anchor distT="0" distB="0" distL="114300" distR="114300" simplePos="0" relativeHeight="251650560" behindDoc="1" locked="0" layoutInCell="1" allowOverlap="1" wp14:anchorId="16E30C83" wp14:editId="1F63B291">
                <wp:simplePos x="0" y="0"/>
                <wp:positionH relativeFrom="column">
                  <wp:posOffset>767080</wp:posOffset>
                </wp:positionH>
                <wp:positionV relativeFrom="paragraph">
                  <wp:posOffset>-909320</wp:posOffset>
                </wp:positionV>
                <wp:extent cx="323850" cy="10782300"/>
                <wp:effectExtent l="0" t="0" r="0" b="0"/>
                <wp:wrapNone/>
                <wp:docPr id="3" name="Rechthoe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3850" cy="10782300"/>
                        </a:xfrm>
                        <a:prstGeom prst="rect">
                          <a:avLst/>
                        </a:prstGeom>
                        <a:solidFill>
                          <a:srgbClr val="FFCC0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BBAB5EE" id="Rechthoek 3" o:spid="_x0000_s1026" style="position:absolute;margin-left:60.4pt;margin-top:-71.6pt;width:25.5pt;height:84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" fillcolor="#ffcc09" stroked="f" strokeweight="2pt">
                <v:path arrowok="t"/>
              </v:rect>
            </w:pict>
          </mc:Fallback>
        </mc:AlternateContent>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F20D86" w:rsidRPr="00251344">
        <w:rPr>
          <w:lang w:val="en-US"/>
        </w:rPr>
        <w:br/>
      </w:r>
      <w:r w:rsidR="005505BB" w:rsidRPr="00251344">
        <w:rPr>
          <w:lang w:val="en-US"/>
        </w:rPr>
        <w:lastRenderedPageBreak/>
        <w:br/>
      </w:r>
      <w:r w:rsidR="005505BB" w:rsidRPr="00251344">
        <w:rPr>
          <w:lang w:val="en-US"/>
        </w:rPr>
        <w:br/>
      </w:r>
    </w:p>
    <w:p w:rsidR="00335137" w:rsidRPr="00251344" w:rsidRDefault="00335137" w:rsidP="000A50D2">
      <w:pPr>
        <w:spacing w:line="360" w:lineRule="auto"/>
        <w:jc w:val="center"/>
        <w:rPr>
          <w:rFonts w:ascii="Century" w:hAnsi="Century"/>
          <w:sz w:val="48"/>
          <w:szCs w:val="48"/>
          <w:u w:val="single"/>
          <w:lang w:val="en-US"/>
        </w:rPr>
      </w:pPr>
      <w:r w:rsidRPr="00251344">
        <w:rPr>
          <w:rFonts w:ascii="Century" w:hAnsi="Century"/>
          <w:sz w:val="48"/>
          <w:szCs w:val="48"/>
          <w:u w:val="single"/>
          <w:lang w:val="en-US"/>
        </w:rPr>
        <w:lastRenderedPageBreak/>
        <w:t>Abstract</w:t>
      </w:r>
    </w:p>
    <w:p w:rsidR="001A0F8A" w:rsidRDefault="001A0F8A" w:rsidP="001A0F8A">
      <w:pPr>
        <w:spacing w:line="360" w:lineRule="auto"/>
        <w:jc w:val="both"/>
        <w:rPr>
          <w:rFonts w:ascii="Century" w:hAnsi="Century"/>
          <w:sz w:val="24"/>
          <w:szCs w:val="24"/>
          <w:lang w:val="en-US"/>
        </w:rPr>
      </w:pPr>
      <w:r>
        <w:rPr>
          <w:rFonts w:ascii="Century" w:hAnsi="Century"/>
          <w:sz w:val="24"/>
          <w:szCs w:val="24"/>
          <w:lang w:val="en-US"/>
        </w:rPr>
        <w:t>R</w:t>
      </w:r>
      <w:r w:rsidRPr="00251344">
        <w:rPr>
          <w:rFonts w:ascii="Century" w:hAnsi="Century"/>
          <w:sz w:val="24"/>
          <w:szCs w:val="24"/>
          <w:lang w:val="en-US"/>
        </w:rPr>
        <w:t xml:space="preserve">esearchers studying the effect of sporting events on stock returns </w:t>
      </w:r>
      <w:r>
        <w:rPr>
          <w:rFonts w:ascii="Century" w:hAnsi="Century"/>
          <w:sz w:val="24"/>
          <w:szCs w:val="24"/>
          <w:lang w:val="en-US"/>
        </w:rPr>
        <w:t>found</w:t>
      </w:r>
      <w:r w:rsidRPr="00251344">
        <w:rPr>
          <w:rFonts w:ascii="Century" w:hAnsi="Century"/>
          <w:sz w:val="24"/>
          <w:szCs w:val="24"/>
          <w:lang w:val="en-US"/>
        </w:rPr>
        <w:t xml:space="preserve"> that losses in the FIFA World Cup lead to significant</w:t>
      </w:r>
      <w:r>
        <w:rPr>
          <w:rFonts w:ascii="Century" w:hAnsi="Century"/>
          <w:sz w:val="24"/>
          <w:szCs w:val="24"/>
          <w:lang w:val="en-US"/>
        </w:rPr>
        <w:t xml:space="preserve"> next-day market decline </w:t>
      </w:r>
      <w:r w:rsidRPr="00251344">
        <w:rPr>
          <w:rFonts w:ascii="Century" w:hAnsi="Century"/>
          <w:sz w:val="24"/>
          <w:szCs w:val="24"/>
          <w:lang w:val="en-US"/>
        </w:rPr>
        <w:t xml:space="preserve">on the loser’s local stock market </w:t>
      </w:r>
      <w:sdt>
        <w:sdtPr>
          <w:rPr>
            <w:rFonts w:ascii="Century" w:hAnsi="Century"/>
            <w:sz w:val="24"/>
            <w:szCs w:val="24"/>
            <w:lang w:val="en-US"/>
          </w:rPr>
          <w:id w:val="1747610402"/>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Edm07 \l 1043 </w:instrText>
          </w:r>
          <w:r w:rsidRPr="00251344">
            <w:rPr>
              <w:rFonts w:ascii="Century" w:hAnsi="Century"/>
              <w:sz w:val="24"/>
              <w:szCs w:val="24"/>
              <w:lang w:val="en-US"/>
            </w:rPr>
            <w:fldChar w:fldCharType="separate"/>
          </w:r>
          <w:r w:rsidRPr="00251344">
            <w:rPr>
              <w:rFonts w:ascii="Century" w:hAnsi="Century"/>
              <w:noProof/>
              <w:sz w:val="24"/>
              <w:szCs w:val="24"/>
              <w:lang w:val="en-US"/>
            </w:rPr>
            <w:t>(Edmans, García, &amp; Norli, 2007)</w:t>
          </w:r>
          <w:r w:rsidRPr="00251344">
            <w:rPr>
              <w:rFonts w:ascii="Century" w:hAnsi="Century"/>
              <w:sz w:val="24"/>
              <w:szCs w:val="24"/>
              <w:lang w:val="en-US"/>
            </w:rPr>
            <w:fldChar w:fldCharType="end"/>
          </w:r>
        </w:sdtContent>
      </w:sdt>
      <w:r>
        <w:rPr>
          <w:rFonts w:ascii="Century" w:hAnsi="Century"/>
          <w:sz w:val="24"/>
          <w:szCs w:val="24"/>
          <w:lang w:val="en-US"/>
        </w:rPr>
        <w:t>.</w:t>
      </w:r>
      <w:r w:rsidRPr="00376DF9">
        <w:rPr>
          <w:rFonts w:ascii="Century" w:hAnsi="Century" w:cs="Times New Roman"/>
          <w:sz w:val="24"/>
          <w:szCs w:val="24"/>
          <w:lang w:val="en-US"/>
        </w:rPr>
        <w:t xml:space="preserve"> </w:t>
      </w:r>
      <w:r w:rsidRPr="00251344">
        <w:rPr>
          <w:rFonts w:ascii="Century" w:hAnsi="Century" w:cs="Times New Roman"/>
          <w:sz w:val="24"/>
          <w:szCs w:val="24"/>
          <w:lang w:val="en-US"/>
        </w:rPr>
        <w:t xml:space="preserve">A few years after the publication of the original effect, research was published on a simple strategy to exploit this effect using an aggregate effect on the U.S. stock market </w:t>
      </w:r>
      <w:sdt>
        <w:sdtPr>
          <w:rPr>
            <w:rFonts w:ascii="Century" w:hAnsi="Century" w:cs="Times New Roman"/>
            <w:sz w:val="24"/>
            <w:szCs w:val="24"/>
            <w:lang w:val="en-US"/>
          </w:rPr>
          <w:id w:val="1093511609"/>
          <w:citation/>
        </w:sdtPr>
        <w:sdtEndPr/>
        <w:sdtContent>
          <w:r w:rsidRPr="00251344">
            <w:rPr>
              <w:rFonts w:ascii="Century" w:hAnsi="Century" w:cs="Times New Roman"/>
              <w:sz w:val="24"/>
              <w:szCs w:val="24"/>
              <w:lang w:val="en-US"/>
            </w:rPr>
            <w:fldChar w:fldCharType="begin"/>
          </w:r>
          <w:r w:rsidRPr="00251344">
            <w:rPr>
              <w:rFonts w:ascii="Century" w:hAnsi="Century" w:cs="Times New Roman"/>
              <w:sz w:val="24"/>
              <w:szCs w:val="24"/>
              <w:lang w:val="en-US"/>
            </w:rPr>
            <w:instrText xml:space="preserve">CITATION Kap10 \t  \l 1043 </w:instrText>
          </w:r>
          <w:r w:rsidRPr="00251344">
            <w:rPr>
              <w:rFonts w:ascii="Century" w:hAnsi="Century" w:cs="Times New Roman"/>
              <w:sz w:val="24"/>
              <w:szCs w:val="24"/>
              <w:lang w:val="en-US"/>
            </w:rPr>
            <w:fldChar w:fldCharType="separate"/>
          </w:r>
          <w:r w:rsidRPr="00251344">
            <w:rPr>
              <w:rFonts w:ascii="Century" w:hAnsi="Century" w:cs="Times New Roman"/>
              <w:noProof/>
              <w:sz w:val="24"/>
              <w:szCs w:val="24"/>
              <w:lang w:val="en-US"/>
            </w:rPr>
            <w:t>(Kaplanski &amp; Levy, 2010a)</w:t>
          </w:r>
          <w:r w:rsidRPr="00251344">
            <w:rPr>
              <w:rFonts w:ascii="Century" w:hAnsi="Century" w:cs="Times New Roman"/>
              <w:sz w:val="24"/>
              <w:szCs w:val="24"/>
              <w:lang w:val="en-US"/>
            </w:rPr>
            <w:fldChar w:fldCharType="end"/>
          </w:r>
        </w:sdtContent>
      </w:sdt>
      <w:r w:rsidRPr="00251344">
        <w:rPr>
          <w:rFonts w:ascii="Century" w:hAnsi="Century" w:cs="Times New Roman"/>
          <w:sz w:val="24"/>
          <w:szCs w:val="24"/>
          <w:lang w:val="en-US"/>
        </w:rPr>
        <w:t>.</w:t>
      </w:r>
      <w:r w:rsidRPr="00376DF9">
        <w:rPr>
          <w:rFonts w:ascii="Century" w:hAnsi="Century"/>
          <w:sz w:val="24"/>
          <w:szCs w:val="24"/>
          <w:lang w:val="en-US"/>
        </w:rPr>
        <w:t xml:space="preserve"> </w:t>
      </w:r>
      <w:r w:rsidRPr="00251344">
        <w:rPr>
          <w:rFonts w:ascii="Century" w:hAnsi="Century"/>
          <w:sz w:val="24"/>
          <w:szCs w:val="24"/>
          <w:lang w:val="en-US"/>
        </w:rPr>
        <w:t>The fac</w:t>
      </w:r>
      <w:r>
        <w:rPr>
          <w:rFonts w:ascii="Century" w:hAnsi="Century"/>
          <w:sz w:val="24"/>
          <w:szCs w:val="24"/>
          <w:lang w:val="en-US"/>
        </w:rPr>
        <w:t>t that a profitable strategy had</w:t>
      </w:r>
      <w:r w:rsidRPr="00251344">
        <w:rPr>
          <w:rFonts w:ascii="Century" w:hAnsi="Century"/>
          <w:sz w:val="24"/>
          <w:szCs w:val="24"/>
          <w:lang w:val="en-US"/>
        </w:rPr>
        <w:t xml:space="preserve"> been conceived bas</w:t>
      </w:r>
      <w:r w:rsidR="00D76894">
        <w:rPr>
          <w:rFonts w:ascii="Century" w:hAnsi="Century"/>
          <w:sz w:val="24"/>
          <w:szCs w:val="24"/>
          <w:lang w:val="en-US"/>
        </w:rPr>
        <w:t>ed on this</w:t>
      </w:r>
      <w:r>
        <w:rPr>
          <w:rFonts w:ascii="Century" w:hAnsi="Century"/>
          <w:sz w:val="24"/>
          <w:szCs w:val="24"/>
          <w:lang w:val="en-US"/>
        </w:rPr>
        <w:t xml:space="preserve"> World Cup effect hinted</w:t>
      </w:r>
      <w:r w:rsidRPr="00251344">
        <w:rPr>
          <w:rFonts w:ascii="Century" w:hAnsi="Century"/>
          <w:sz w:val="24"/>
          <w:szCs w:val="24"/>
          <w:lang w:val="en-US"/>
        </w:rPr>
        <w:t xml:space="preserve"> towards market inefficiency.</w:t>
      </w:r>
    </w:p>
    <w:p w:rsidR="001A0F8A" w:rsidRPr="00376DF9" w:rsidRDefault="001A0F8A" w:rsidP="001A0F8A">
      <w:pPr>
        <w:spacing w:line="360" w:lineRule="auto"/>
        <w:jc w:val="both"/>
        <w:rPr>
          <w:lang w:val="en-US"/>
        </w:rPr>
      </w:pPr>
      <w:r>
        <w:rPr>
          <w:rFonts w:ascii="Century" w:hAnsi="Century"/>
          <w:sz w:val="24"/>
          <w:szCs w:val="24"/>
          <w:lang w:val="en-US"/>
        </w:rPr>
        <w:t>Using the same methodologies as these researches, the effect was verified. Adding more recent data, the effect seemed to have diminished over time. When examining the effect in subsamples it became clear that the effect was influenced heavily by outliers, namely the 1974 and 2002 World Cup. The diminishing over time is thus explainable by the reduced influence of these outliers. Removing these outliers led to statistical insignificance for the effect (p-values .166 for loss games, .357 for event effect days and .742 for the entire period). Using actual market returns it was established that the effect had no economic significance either (the conceived strategy underperformed the market by 1,22%).</w:t>
      </w:r>
    </w:p>
    <w:p w:rsidR="000B42CA" w:rsidRPr="00251344" w:rsidRDefault="000B42CA" w:rsidP="000A50D2">
      <w:pPr>
        <w:spacing w:line="360" w:lineRule="auto"/>
        <w:jc w:val="center"/>
        <w:rPr>
          <w:rFonts w:ascii="Century" w:hAnsi="Century"/>
          <w:sz w:val="24"/>
          <w:szCs w:val="24"/>
          <w:lang w:val="en-US"/>
        </w:rPr>
      </w:pPr>
    </w:p>
    <w:p w:rsidR="00762F71" w:rsidRDefault="001A0F8A" w:rsidP="001A0F8A">
      <w:pPr>
        <w:spacing w:line="360" w:lineRule="auto"/>
        <w:jc w:val="center"/>
        <w:rPr>
          <w:lang w:val="en-US"/>
        </w:rPr>
      </w:pPr>
      <w:r>
        <w:rPr>
          <w:lang w:val="en-US"/>
        </w:rPr>
        <w:br/>
      </w:r>
      <w:r>
        <w:rPr>
          <w:lang w:val="en-US"/>
        </w:rPr>
        <w:br/>
      </w:r>
      <w:r>
        <w:rPr>
          <w:lang w:val="en-US"/>
        </w:rPr>
        <w:br/>
      </w:r>
      <w:r>
        <w:rPr>
          <w:lang w:val="en-US"/>
        </w:rPr>
        <w:br/>
      </w: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762F71" w:rsidRDefault="00762F71" w:rsidP="001A0F8A">
      <w:pPr>
        <w:spacing w:line="360" w:lineRule="auto"/>
        <w:jc w:val="center"/>
        <w:rPr>
          <w:lang w:val="en-US"/>
        </w:rPr>
      </w:pPr>
    </w:p>
    <w:p w:rsidR="008A7137" w:rsidRPr="00251344" w:rsidRDefault="001A0F8A" w:rsidP="001A0F8A">
      <w:pPr>
        <w:spacing w:line="360" w:lineRule="auto"/>
        <w:jc w:val="center"/>
        <w:rPr>
          <w:rFonts w:ascii="Century" w:hAnsi="Century"/>
          <w:sz w:val="24"/>
          <w:szCs w:val="24"/>
          <w:lang w:val="en-US"/>
        </w:rPr>
      </w:pPr>
      <w:r>
        <w:rPr>
          <w:lang w:val="en-US"/>
        </w:rPr>
        <w:br/>
      </w:r>
    </w:p>
    <w:p w:rsidR="008A7137" w:rsidRPr="00251344" w:rsidRDefault="008A7137" w:rsidP="000A50D2">
      <w:pPr>
        <w:spacing w:line="360" w:lineRule="auto"/>
        <w:rPr>
          <w:rFonts w:ascii="Century" w:hAnsi="Century"/>
          <w:sz w:val="24"/>
          <w:szCs w:val="24"/>
          <w:lang w:val="en-US"/>
        </w:rPr>
      </w:pPr>
    </w:p>
    <w:p w:rsidR="008A7137" w:rsidRPr="00251344" w:rsidRDefault="008A7137" w:rsidP="000A50D2">
      <w:pPr>
        <w:spacing w:line="360" w:lineRule="auto"/>
        <w:rPr>
          <w:rFonts w:ascii="Century" w:hAnsi="Century"/>
          <w:sz w:val="24"/>
          <w:szCs w:val="24"/>
          <w:lang w:val="en-US"/>
        </w:rPr>
      </w:pPr>
    </w:p>
    <w:p w:rsidR="008A7137" w:rsidRPr="00251344" w:rsidRDefault="008A7137" w:rsidP="000A50D2">
      <w:pPr>
        <w:spacing w:line="360" w:lineRule="auto"/>
        <w:rPr>
          <w:rFonts w:ascii="Century" w:hAnsi="Century"/>
          <w:sz w:val="24"/>
          <w:szCs w:val="24"/>
          <w:lang w:val="en-US"/>
        </w:rPr>
      </w:pPr>
    </w:p>
    <w:p w:rsidR="008A7137" w:rsidRPr="00251344" w:rsidRDefault="00763F34" w:rsidP="000A50D2">
      <w:pPr>
        <w:spacing w:line="240" w:lineRule="auto"/>
        <w:jc w:val="center"/>
        <w:rPr>
          <w:rFonts w:ascii="Century" w:hAnsi="Century"/>
          <w:sz w:val="48"/>
          <w:szCs w:val="48"/>
          <w:u w:val="single"/>
          <w:lang w:val="en-US"/>
        </w:rPr>
      </w:pPr>
      <w:r w:rsidRPr="00251344">
        <w:rPr>
          <w:rFonts w:ascii="Century" w:hAnsi="Century"/>
          <w:sz w:val="48"/>
          <w:szCs w:val="48"/>
          <w:u w:val="single"/>
          <w:lang w:val="en-US"/>
        </w:rPr>
        <w:lastRenderedPageBreak/>
        <w:t>Table of contents</w:t>
      </w:r>
    </w:p>
    <w:p w:rsidR="00DA7553" w:rsidRPr="00251344" w:rsidRDefault="00DA7553" w:rsidP="000A50D2">
      <w:pPr>
        <w:spacing w:line="240" w:lineRule="auto"/>
        <w:rPr>
          <w:rFonts w:ascii="Century" w:hAnsi="Century"/>
          <w:sz w:val="24"/>
          <w:szCs w:val="24"/>
          <w:lang w:val="en-US"/>
        </w:rPr>
        <w:sectPr w:rsidR="00DA7553" w:rsidRPr="00251344">
          <w:footerReference w:type="even" r:id="rId13"/>
          <w:footerReference w:type="default" r:id="rId14"/>
          <w:pgSz w:w="11906" w:h="16838"/>
          <w:pgMar w:top="1417" w:right="1417" w:bottom="1417" w:left="1417" w:header="708" w:footer="708" w:gutter="0"/>
          <w:cols w:space="708"/>
          <w:docGrid w:linePitch="360"/>
        </w:sectPr>
      </w:pPr>
    </w:p>
    <w:p w:rsidR="008A7137" w:rsidRPr="00251344" w:rsidRDefault="00222E62" w:rsidP="000A50D2">
      <w:pPr>
        <w:spacing w:line="240" w:lineRule="auto"/>
        <w:rPr>
          <w:rFonts w:ascii="Century" w:hAnsi="Century"/>
          <w:sz w:val="24"/>
          <w:szCs w:val="24"/>
          <w:lang w:val="en-US"/>
        </w:rPr>
      </w:pPr>
      <w:r w:rsidRPr="00251344">
        <w:rPr>
          <w:rFonts w:ascii="Century" w:hAnsi="Century"/>
          <w:sz w:val="24"/>
          <w:szCs w:val="24"/>
          <w:lang w:val="en-US"/>
        </w:rPr>
        <w:lastRenderedPageBreak/>
        <w:t>Introduction</w:t>
      </w:r>
    </w:p>
    <w:p w:rsidR="003D42E8" w:rsidRPr="00251344" w:rsidRDefault="009451C3" w:rsidP="000A50D2">
      <w:pPr>
        <w:spacing w:line="240" w:lineRule="auto"/>
        <w:rPr>
          <w:rFonts w:ascii="Century" w:hAnsi="Century"/>
          <w:sz w:val="24"/>
          <w:szCs w:val="24"/>
          <w:lang w:val="en-US"/>
        </w:rPr>
      </w:pPr>
      <w:r w:rsidRPr="00251344">
        <w:rPr>
          <w:rFonts w:ascii="Century" w:hAnsi="Century"/>
          <w:sz w:val="24"/>
          <w:szCs w:val="24"/>
          <w:lang w:val="en-US"/>
        </w:rPr>
        <w:t xml:space="preserve">1. </w:t>
      </w:r>
      <w:r w:rsidR="00BC42F5" w:rsidRPr="00251344">
        <w:rPr>
          <w:rFonts w:ascii="Century" w:hAnsi="Century"/>
          <w:sz w:val="24"/>
          <w:szCs w:val="24"/>
          <w:lang w:val="en-US"/>
        </w:rPr>
        <w:t>Literature review</w:t>
      </w:r>
    </w:p>
    <w:p w:rsidR="00DA7553" w:rsidRPr="00251344" w:rsidRDefault="00F90A62" w:rsidP="004770E1">
      <w:pPr>
        <w:spacing w:line="240" w:lineRule="auto"/>
        <w:ind w:left="708"/>
        <w:rPr>
          <w:rFonts w:ascii="Century" w:hAnsi="Century"/>
          <w:sz w:val="24"/>
          <w:szCs w:val="24"/>
          <w:lang w:val="en-US"/>
        </w:rPr>
      </w:pPr>
      <w:r w:rsidRPr="00251344">
        <w:rPr>
          <w:rFonts w:ascii="Century" w:hAnsi="Century"/>
          <w:sz w:val="24"/>
          <w:szCs w:val="24"/>
          <w:lang w:val="en-US"/>
        </w:rPr>
        <w:t>1</w:t>
      </w:r>
      <w:r w:rsidR="009451C3" w:rsidRPr="00251344">
        <w:rPr>
          <w:rFonts w:ascii="Century" w:hAnsi="Century"/>
          <w:sz w:val="24"/>
          <w:szCs w:val="24"/>
          <w:lang w:val="en-US"/>
        </w:rPr>
        <w:t>.1</w:t>
      </w:r>
      <w:r w:rsidR="003D42E8" w:rsidRPr="00251344">
        <w:rPr>
          <w:rFonts w:ascii="Century" w:hAnsi="Century"/>
          <w:sz w:val="24"/>
          <w:szCs w:val="24"/>
          <w:lang w:val="en-US"/>
        </w:rPr>
        <w:t xml:space="preserve"> </w:t>
      </w:r>
      <w:r w:rsidR="004770E1" w:rsidRPr="00251344">
        <w:rPr>
          <w:rFonts w:ascii="Century" w:hAnsi="Century"/>
          <w:sz w:val="24"/>
          <w:szCs w:val="24"/>
          <w:lang w:val="en-US"/>
        </w:rPr>
        <w:t>Market efficiency</w:t>
      </w:r>
      <w:r w:rsidR="004770E1" w:rsidRPr="00251344">
        <w:rPr>
          <w:rFonts w:ascii="Century" w:hAnsi="Century"/>
          <w:sz w:val="24"/>
          <w:szCs w:val="24"/>
          <w:lang w:val="en-US"/>
        </w:rPr>
        <w:br/>
      </w:r>
      <w:r w:rsidR="009451C3" w:rsidRPr="00251344">
        <w:rPr>
          <w:rFonts w:ascii="Century" w:hAnsi="Century"/>
          <w:sz w:val="24"/>
          <w:szCs w:val="24"/>
          <w:lang w:val="en-US"/>
        </w:rPr>
        <w:t>1.</w:t>
      </w:r>
      <w:r w:rsidR="00A37B8D" w:rsidRPr="00251344">
        <w:rPr>
          <w:rFonts w:ascii="Century" w:hAnsi="Century"/>
          <w:sz w:val="24"/>
          <w:szCs w:val="24"/>
          <w:lang w:val="en-US"/>
        </w:rPr>
        <w:t xml:space="preserve">2 </w:t>
      </w:r>
      <w:r w:rsidR="004770E1" w:rsidRPr="00251344">
        <w:rPr>
          <w:rFonts w:ascii="Century" w:hAnsi="Century"/>
          <w:sz w:val="24"/>
          <w:szCs w:val="24"/>
          <w:lang w:val="en-US"/>
        </w:rPr>
        <w:t>Behavioral finance</w:t>
      </w:r>
      <w:r w:rsidR="004770E1" w:rsidRPr="00251344">
        <w:rPr>
          <w:rFonts w:ascii="Century" w:hAnsi="Century"/>
          <w:sz w:val="24"/>
          <w:szCs w:val="24"/>
          <w:lang w:val="en-US"/>
        </w:rPr>
        <w:br/>
        <w:t>1.3 The case of soccer</w:t>
      </w:r>
    </w:p>
    <w:p w:rsidR="00A37B8D" w:rsidRPr="00251344" w:rsidRDefault="009451C3" w:rsidP="000A50D2">
      <w:pPr>
        <w:spacing w:line="240" w:lineRule="auto"/>
        <w:rPr>
          <w:rFonts w:ascii="Century" w:hAnsi="Century"/>
          <w:sz w:val="24"/>
          <w:szCs w:val="24"/>
          <w:lang w:val="en-US"/>
        </w:rPr>
      </w:pPr>
      <w:r w:rsidRPr="00251344">
        <w:rPr>
          <w:rFonts w:ascii="Century" w:hAnsi="Century"/>
          <w:sz w:val="24"/>
          <w:szCs w:val="24"/>
          <w:lang w:val="en-US"/>
        </w:rPr>
        <w:t>2</w:t>
      </w:r>
      <w:r w:rsidR="00A37B8D" w:rsidRPr="00251344">
        <w:rPr>
          <w:rFonts w:ascii="Century" w:hAnsi="Century"/>
          <w:sz w:val="24"/>
          <w:szCs w:val="24"/>
          <w:lang w:val="en-US"/>
        </w:rPr>
        <w:t>.</w:t>
      </w:r>
      <w:r w:rsidR="00350982" w:rsidRPr="00251344">
        <w:rPr>
          <w:rFonts w:ascii="Century" w:hAnsi="Century"/>
          <w:sz w:val="24"/>
          <w:szCs w:val="24"/>
          <w:lang w:val="en-US"/>
        </w:rPr>
        <w:t>2.</w:t>
      </w:r>
      <w:r w:rsidR="00A37B8D" w:rsidRPr="00251344">
        <w:rPr>
          <w:rFonts w:ascii="Century" w:hAnsi="Century"/>
          <w:sz w:val="24"/>
          <w:szCs w:val="24"/>
          <w:lang w:val="en-US"/>
        </w:rPr>
        <w:t xml:space="preserve"> </w:t>
      </w:r>
      <w:r w:rsidR="00D7030D" w:rsidRPr="00251344">
        <w:rPr>
          <w:rFonts w:ascii="Century" w:hAnsi="Century"/>
          <w:sz w:val="24"/>
          <w:szCs w:val="24"/>
          <w:lang w:val="en-US"/>
        </w:rPr>
        <w:t>Concept</w:t>
      </w:r>
      <w:r w:rsidR="00350982" w:rsidRPr="00251344">
        <w:rPr>
          <w:rFonts w:ascii="Century" w:hAnsi="Century"/>
          <w:sz w:val="24"/>
          <w:szCs w:val="24"/>
          <w:lang w:val="en-US"/>
        </w:rPr>
        <w:t>s</w:t>
      </w:r>
    </w:p>
    <w:p w:rsidR="00DA7553" w:rsidRPr="00251344" w:rsidRDefault="00F603D2" w:rsidP="000A50D2">
      <w:pPr>
        <w:spacing w:line="240" w:lineRule="auto"/>
        <w:ind w:left="708"/>
        <w:rPr>
          <w:rFonts w:ascii="Century" w:hAnsi="Century"/>
          <w:sz w:val="24"/>
          <w:szCs w:val="24"/>
          <w:lang w:val="en-US"/>
        </w:rPr>
      </w:pPr>
      <w:r w:rsidRPr="00251344">
        <w:rPr>
          <w:rFonts w:ascii="Century" w:hAnsi="Century"/>
          <w:sz w:val="24"/>
          <w:szCs w:val="24"/>
          <w:lang w:val="en-US"/>
        </w:rPr>
        <w:t xml:space="preserve">2.1 </w:t>
      </w:r>
      <w:r w:rsidR="00D7030D" w:rsidRPr="00251344">
        <w:rPr>
          <w:rFonts w:ascii="Century" w:hAnsi="Century"/>
          <w:sz w:val="24"/>
          <w:szCs w:val="24"/>
          <w:lang w:val="en-US"/>
        </w:rPr>
        <w:t>Event studies</w:t>
      </w:r>
      <w:r w:rsidR="00350982" w:rsidRPr="00251344">
        <w:rPr>
          <w:rFonts w:ascii="Century" w:hAnsi="Century"/>
          <w:sz w:val="24"/>
          <w:szCs w:val="24"/>
          <w:lang w:val="en-US"/>
        </w:rPr>
        <w:br/>
        <w:t>2.2</w:t>
      </w:r>
      <w:r w:rsidR="00B01F23" w:rsidRPr="00251344">
        <w:rPr>
          <w:rFonts w:ascii="Century" w:hAnsi="Century"/>
          <w:sz w:val="24"/>
          <w:szCs w:val="24"/>
          <w:lang w:val="en-US"/>
        </w:rPr>
        <w:t xml:space="preserve"> Betting odds</w:t>
      </w:r>
    </w:p>
    <w:p w:rsidR="00A37B8D" w:rsidRPr="00251344" w:rsidRDefault="009451C3" w:rsidP="000A50D2">
      <w:pPr>
        <w:spacing w:line="240" w:lineRule="auto"/>
        <w:rPr>
          <w:rFonts w:ascii="Century" w:hAnsi="Century"/>
          <w:sz w:val="24"/>
          <w:szCs w:val="24"/>
          <w:lang w:val="en-US"/>
        </w:rPr>
      </w:pPr>
      <w:r w:rsidRPr="00251344">
        <w:rPr>
          <w:rFonts w:ascii="Century" w:hAnsi="Century"/>
          <w:sz w:val="24"/>
          <w:szCs w:val="24"/>
          <w:lang w:val="en-US"/>
        </w:rPr>
        <w:t>3</w:t>
      </w:r>
      <w:r w:rsidR="00A37B8D" w:rsidRPr="00251344">
        <w:rPr>
          <w:rFonts w:ascii="Century" w:hAnsi="Century"/>
          <w:sz w:val="24"/>
          <w:szCs w:val="24"/>
          <w:lang w:val="en-US"/>
        </w:rPr>
        <w:t>. Analysis</w:t>
      </w:r>
    </w:p>
    <w:p w:rsidR="00A37B8D" w:rsidRPr="00251344" w:rsidRDefault="00F603D2" w:rsidP="000A50D2">
      <w:pPr>
        <w:spacing w:line="240" w:lineRule="auto"/>
        <w:ind w:left="708"/>
        <w:rPr>
          <w:rFonts w:ascii="Century" w:hAnsi="Century"/>
          <w:sz w:val="24"/>
          <w:szCs w:val="24"/>
          <w:lang w:val="en-US"/>
        </w:rPr>
      </w:pPr>
      <w:r w:rsidRPr="00251344">
        <w:rPr>
          <w:rFonts w:ascii="Century" w:hAnsi="Century"/>
          <w:sz w:val="24"/>
          <w:szCs w:val="24"/>
          <w:lang w:val="en-US"/>
        </w:rPr>
        <w:t>3.1 Data description</w:t>
      </w:r>
      <w:r w:rsidRPr="00251344">
        <w:rPr>
          <w:rFonts w:ascii="Century" w:hAnsi="Century"/>
          <w:sz w:val="24"/>
          <w:szCs w:val="24"/>
          <w:lang w:val="en-US"/>
        </w:rPr>
        <w:br/>
        <w:t>3</w:t>
      </w:r>
      <w:r w:rsidR="00B20E8E" w:rsidRPr="00251344">
        <w:rPr>
          <w:rFonts w:ascii="Century" w:hAnsi="Century"/>
          <w:sz w:val="24"/>
          <w:szCs w:val="24"/>
          <w:lang w:val="en-US"/>
        </w:rPr>
        <w:t>.2 S</w:t>
      </w:r>
      <w:r w:rsidR="00350982" w:rsidRPr="00251344">
        <w:rPr>
          <w:rFonts w:ascii="Century" w:hAnsi="Century"/>
          <w:sz w:val="24"/>
          <w:szCs w:val="24"/>
          <w:lang w:val="en-US"/>
        </w:rPr>
        <w:t>tructure</w:t>
      </w:r>
      <w:r w:rsidR="00350982" w:rsidRPr="00251344">
        <w:rPr>
          <w:rFonts w:ascii="Century" w:hAnsi="Century"/>
          <w:sz w:val="24"/>
          <w:szCs w:val="24"/>
          <w:lang w:val="en-US"/>
        </w:rPr>
        <w:br/>
        <w:t xml:space="preserve">3.3 </w:t>
      </w:r>
      <w:r w:rsidR="00A37B8D" w:rsidRPr="00251344">
        <w:rPr>
          <w:rFonts w:ascii="Century" w:hAnsi="Century"/>
          <w:sz w:val="24"/>
          <w:szCs w:val="24"/>
          <w:lang w:val="en-US"/>
        </w:rPr>
        <w:t>Results</w:t>
      </w:r>
    </w:p>
    <w:p w:rsidR="00A37B8D" w:rsidRPr="00251344" w:rsidRDefault="00F603D2" w:rsidP="000A50D2">
      <w:pPr>
        <w:spacing w:line="240" w:lineRule="auto"/>
        <w:ind w:left="1416"/>
        <w:rPr>
          <w:rFonts w:ascii="Century" w:hAnsi="Century"/>
          <w:sz w:val="24"/>
          <w:szCs w:val="24"/>
          <w:lang w:val="en-US"/>
        </w:rPr>
      </w:pPr>
      <w:r w:rsidRPr="00251344">
        <w:rPr>
          <w:rFonts w:ascii="Century" w:hAnsi="Century"/>
          <w:sz w:val="24"/>
          <w:szCs w:val="24"/>
          <w:lang w:val="en-US"/>
        </w:rPr>
        <w:t>3</w:t>
      </w:r>
      <w:r w:rsidR="00A37B8D" w:rsidRPr="00251344">
        <w:rPr>
          <w:rFonts w:ascii="Century" w:hAnsi="Century"/>
          <w:sz w:val="24"/>
          <w:szCs w:val="24"/>
          <w:lang w:val="en-US"/>
        </w:rPr>
        <w:t>.</w:t>
      </w:r>
      <w:r w:rsidR="0077722F" w:rsidRPr="00251344">
        <w:rPr>
          <w:rFonts w:ascii="Century" w:hAnsi="Century"/>
          <w:sz w:val="24"/>
          <w:szCs w:val="24"/>
          <w:lang w:val="en-US"/>
        </w:rPr>
        <w:t>3</w:t>
      </w:r>
      <w:r w:rsidR="00C44445" w:rsidRPr="00251344">
        <w:rPr>
          <w:rFonts w:ascii="Century" w:hAnsi="Century"/>
          <w:sz w:val="24"/>
          <w:szCs w:val="24"/>
          <w:lang w:val="en-US"/>
        </w:rPr>
        <w:t>.1 World C</w:t>
      </w:r>
      <w:r w:rsidR="0077722F" w:rsidRPr="00251344">
        <w:rPr>
          <w:rFonts w:ascii="Century" w:hAnsi="Century"/>
          <w:sz w:val="24"/>
          <w:szCs w:val="24"/>
          <w:lang w:val="en-US"/>
        </w:rPr>
        <w:t>up effect</w:t>
      </w:r>
      <w:r w:rsidR="0077722F" w:rsidRPr="00251344">
        <w:rPr>
          <w:rFonts w:ascii="Century" w:hAnsi="Century"/>
          <w:sz w:val="24"/>
          <w:szCs w:val="24"/>
          <w:lang w:val="en-US"/>
        </w:rPr>
        <w:br/>
        <w:t>3.3</w:t>
      </w:r>
      <w:r w:rsidRPr="00251344">
        <w:rPr>
          <w:rFonts w:ascii="Century" w:hAnsi="Century"/>
          <w:sz w:val="24"/>
          <w:szCs w:val="24"/>
          <w:lang w:val="en-US"/>
        </w:rPr>
        <w:t>.2 Exploitability</w:t>
      </w:r>
      <w:r w:rsidRPr="00251344">
        <w:rPr>
          <w:rFonts w:ascii="Century" w:hAnsi="Century"/>
          <w:sz w:val="24"/>
          <w:szCs w:val="24"/>
          <w:lang w:val="en-US"/>
        </w:rPr>
        <w:br/>
        <w:t>3</w:t>
      </w:r>
      <w:r w:rsidR="0077722F" w:rsidRPr="00251344">
        <w:rPr>
          <w:rFonts w:ascii="Century" w:hAnsi="Century"/>
          <w:sz w:val="24"/>
          <w:szCs w:val="24"/>
          <w:lang w:val="en-US"/>
        </w:rPr>
        <w:t>.3</w:t>
      </w:r>
      <w:r w:rsidR="00A37B8D" w:rsidRPr="00251344">
        <w:rPr>
          <w:rFonts w:ascii="Century" w:hAnsi="Century"/>
          <w:sz w:val="24"/>
          <w:szCs w:val="24"/>
          <w:lang w:val="en-US"/>
        </w:rPr>
        <w:t>.3 Role of expectations</w:t>
      </w:r>
    </w:p>
    <w:p w:rsidR="002B0CDB" w:rsidRPr="00251344" w:rsidRDefault="0077722F" w:rsidP="000A50D2">
      <w:pPr>
        <w:spacing w:line="240" w:lineRule="auto"/>
        <w:ind w:left="708"/>
        <w:rPr>
          <w:rFonts w:ascii="Century" w:hAnsi="Century"/>
          <w:sz w:val="24"/>
          <w:szCs w:val="24"/>
          <w:lang w:val="en-US"/>
        </w:rPr>
      </w:pPr>
      <w:r w:rsidRPr="00251344">
        <w:rPr>
          <w:rFonts w:ascii="Century" w:hAnsi="Century"/>
          <w:sz w:val="24"/>
          <w:szCs w:val="24"/>
          <w:lang w:val="en-US"/>
        </w:rPr>
        <w:t>3.4</w:t>
      </w:r>
      <w:r w:rsidR="002B0CDB" w:rsidRPr="00251344">
        <w:rPr>
          <w:rFonts w:ascii="Century" w:hAnsi="Century"/>
          <w:sz w:val="24"/>
          <w:szCs w:val="24"/>
          <w:lang w:val="en-US"/>
        </w:rPr>
        <w:t xml:space="preserve"> </w:t>
      </w:r>
      <w:r w:rsidR="00C630C8" w:rsidRPr="00251344">
        <w:rPr>
          <w:rFonts w:ascii="Century" w:hAnsi="Century"/>
          <w:sz w:val="24"/>
          <w:szCs w:val="24"/>
          <w:lang w:val="en-US"/>
        </w:rPr>
        <w:t>Findings</w:t>
      </w:r>
    </w:p>
    <w:p w:rsidR="0066286F" w:rsidRPr="00251344" w:rsidRDefault="0066286F" w:rsidP="000A50D2">
      <w:pPr>
        <w:spacing w:line="240" w:lineRule="auto"/>
        <w:rPr>
          <w:rFonts w:ascii="Century" w:hAnsi="Century"/>
          <w:sz w:val="24"/>
          <w:szCs w:val="24"/>
          <w:lang w:val="en-US"/>
        </w:rPr>
      </w:pPr>
      <w:r w:rsidRPr="00251344">
        <w:rPr>
          <w:rFonts w:ascii="Century" w:hAnsi="Century"/>
          <w:sz w:val="24"/>
          <w:szCs w:val="24"/>
          <w:lang w:val="en-US"/>
        </w:rPr>
        <w:t xml:space="preserve">4. </w:t>
      </w:r>
      <w:r w:rsidR="002B334A" w:rsidRPr="00251344">
        <w:rPr>
          <w:rFonts w:ascii="Century" w:hAnsi="Century"/>
          <w:sz w:val="24"/>
          <w:szCs w:val="24"/>
          <w:lang w:val="en-US"/>
        </w:rPr>
        <w:t>Conclusion</w:t>
      </w:r>
    </w:p>
    <w:p w:rsidR="002B0CDB" w:rsidRPr="00251344" w:rsidRDefault="0066286F" w:rsidP="000A50D2">
      <w:pPr>
        <w:spacing w:line="240" w:lineRule="auto"/>
        <w:ind w:left="708"/>
        <w:rPr>
          <w:rFonts w:ascii="Century" w:hAnsi="Century"/>
          <w:sz w:val="24"/>
          <w:szCs w:val="24"/>
          <w:lang w:val="en-US"/>
        </w:rPr>
      </w:pPr>
      <w:r w:rsidRPr="00251344">
        <w:rPr>
          <w:rFonts w:ascii="Century" w:hAnsi="Century"/>
          <w:sz w:val="24"/>
          <w:szCs w:val="24"/>
          <w:lang w:val="en-US"/>
        </w:rPr>
        <w:t xml:space="preserve">4.1 </w:t>
      </w:r>
      <w:r w:rsidR="002B0CDB" w:rsidRPr="00251344">
        <w:rPr>
          <w:rFonts w:ascii="Century" w:hAnsi="Century"/>
          <w:sz w:val="24"/>
          <w:szCs w:val="24"/>
          <w:lang w:val="en-US"/>
        </w:rPr>
        <w:t>Discussion</w:t>
      </w:r>
      <w:r w:rsidRPr="00251344">
        <w:rPr>
          <w:rFonts w:ascii="Century" w:hAnsi="Century"/>
          <w:sz w:val="24"/>
          <w:szCs w:val="24"/>
          <w:lang w:val="en-US"/>
        </w:rPr>
        <w:br/>
        <w:t xml:space="preserve">4.2 </w:t>
      </w:r>
      <w:r w:rsidR="002B0CDB" w:rsidRPr="00251344">
        <w:rPr>
          <w:rFonts w:ascii="Century" w:hAnsi="Century"/>
          <w:sz w:val="24"/>
          <w:szCs w:val="24"/>
          <w:lang w:val="en-US"/>
        </w:rPr>
        <w:t>Suggestions for future research</w:t>
      </w:r>
    </w:p>
    <w:p w:rsidR="002B0CDB" w:rsidRPr="00251344" w:rsidRDefault="002B0CDB" w:rsidP="000A50D2">
      <w:pPr>
        <w:spacing w:line="240" w:lineRule="auto"/>
        <w:rPr>
          <w:rFonts w:ascii="Century" w:hAnsi="Century"/>
          <w:sz w:val="24"/>
          <w:szCs w:val="24"/>
          <w:lang w:val="en-US"/>
        </w:rPr>
      </w:pPr>
      <w:r w:rsidRPr="00251344">
        <w:rPr>
          <w:rFonts w:ascii="Century" w:hAnsi="Century"/>
          <w:sz w:val="24"/>
          <w:szCs w:val="24"/>
          <w:lang w:val="en-US"/>
        </w:rPr>
        <w:t>Bibliography</w:t>
      </w:r>
    </w:p>
    <w:p w:rsidR="002B0CDB" w:rsidRPr="00251344" w:rsidRDefault="0034740C" w:rsidP="000A50D2">
      <w:pPr>
        <w:spacing w:line="240" w:lineRule="auto"/>
        <w:ind w:left="708"/>
        <w:rPr>
          <w:rFonts w:ascii="Century" w:hAnsi="Century"/>
          <w:sz w:val="24"/>
          <w:szCs w:val="24"/>
          <w:lang w:val="en-US"/>
        </w:rPr>
      </w:pPr>
      <w:r w:rsidRPr="00251344">
        <w:rPr>
          <w:rFonts w:ascii="Century" w:hAnsi="Century"/>
          <w:sz w:val="24"/>
          <w:szCs w:val="24"/>
          <w:lang w:val="en-US"/>
        </w:rPr>
        <w:t>References</w:t>
      </w:r>
      <w:r w:rsidR="002B0CDB" w:rsidRPr="00251344">
        <w:rPr>
          <w:rFonts w:ascii="Century" w:hAnsi="Century"/>
          <w:sz w:val="24"/>
          <w:szCs w:val="24"/>
          <w:lang w:val="en-US"/>
        </w:rPr>
        <w:br/>
        <w:t>Other sources</w:t>
      </w:r>
    </w:p>
    <w:p w:rsidR="00BC42F5" w:rsidRPr="00251344" w:rsidRDefault="002B0CDB" w:rsidP="000A50D2">
      <w:pPr>
        <w:spacing w:line="240" w:lineRule="auto"/>
        <w:rPr>
          <w:rFonts w:ascii="Century" w:hAnsi="Century"/>
          <w:sz w:val="24"/>
          <w:szCs w:val="24"/>
          <w:lang w:val="en-US"/>
        </w:rPr>
      </w:pPr>
      <w:r w:rsidRPr="00251344">
        <w:rPr>
          <w:rFonts w:ascii="Century" w:hAnsi="Century"/>
          <w:sz w:val="24"/>
          <w:szCs w:val="24"/>
          <w:lang w:val="en-US"/>
        </w:rPr>
        <w:t>Appendix</w:t>
      </w:r>
    </w:p>
    <w:p w:rsidR="00BC42F5" w:rsidRPr="00251344" w:rsidRDefault="00DA7553" w:rsidP="000A50D2">
      <w:pPr>
        <w:spacing w:line="240" w:lineRule="auto"/>
        <w:rPr>
          <w:rFonts w:ascii="Century" w:hAnsi="Century"/>
          <w:sz w:val="24"/>
          <w:szCs w:val="24"/>
          <w:lang w:val="en-US"/>
        </w:rPr>
      </w:pPr>
      <w:r w:rsidRPr="00251344">
        <w:rPr>
          <w:rFonts w:ascii="Century" w:hAnsi="Century"/>
          <w:sz w:val="24"/>
          <w:szCs w:val="24"/>
          <w:lang w:val="en-US"/>
        </w:rPr>
        <w:br/>
      </w:r>
      <w:r w:rsidR="00350982" w:rsidRPr="00251344">
        <w:rPr>
          <w:rFonts w:ascii="Century" w:hAnsi="Century"/>
          <w:sz w:val="24"/>
          <w:szCs w:val="24"/>
          <w:lang w:val="en-US"/>
        </w:rPr>
        <w:br/>
      </w:r>
      <w:r w:rsidR="00350982" w:rsidRPr="00251344">
        <w:rPr>
          <w:rFonts w:ascii="Century" w:hAnsi="Century"/>
          <w:sz w:val="24"/>
          <w:szCs w:val="24"/>
          <w:lang w:val="en-US"/>
        </w:rPr>
        <w:br/>
      </w:r>
      <w:r w:rsidR="00350982" w:rsidRPr="00251344">
        <w:rPr>
          <w:rFonts w:ascii="Century" w:hAnsi="Century"/>
          <w:sz w:val="24"/>
          <w:szCs w:val="24"/>
          <w:lang w:val="en-US"/>
        </w:rPr>
        <w:br/>
      </w:r>
      <w:r w:rsidR="00350982" w:rsidRPr="00251344">
        <w:rPr>
          <w:rFonts w:ascii="Century" w:hAnsi="Century"/>
          <w:sz w:val="24"/>
          <w:szCs w:val="24"/>
          <w:lang w:val="en-US"/>
        </w:rPr>
        <w:br/>
      </w:r>
      <w:r w:rsidR="00350982" w:rsidRPr="00251344">
        <w:rPr>
          <w:rFonts w:ascii="Century" w:hAnsi="Century"/>
          <w:sz w:val="24"/>
          <w:szCs w:val="24"/>
          <w:lang w:val="en-US"/>
        </w:rPr>
        <w:br/>
      </w:r>
      <w:r w:rsidR="003754AE" w:rsidRPr="00251344">
        <w:rPr>
          <w:rFonts w:ascii="Century" w:hAnsi="Century"/>
          <w:sz w:val="24"/>
          <w:szCs w:val="24"/>
          <w:lang w:val="en-US"/>
        </w:rPr>
        <w:br/>
      </w:r>
      <w:r w:rsidR="003754AE" w:rsidRPr="00251344">
        <w:rPr>
          <w:rFonts w:ascii="Century" w:hAnsi="Century"/>
          <w:sz w:val="24"/>
          <w:szCs w:val="24"/>
          <w:lang w:val="en-US"/>
        </w:rPr>
        <w:br/>
      </w:r>
      <w:r w:rsidR="003754AE" w:rsidRPr="00251344">
        <w:rPr>
          <w:rFonts w:ascii="Century" w:hAnsi="Century"/>
          <w:sz w:val="24"/>
          <w:szCs w:val="24"/>
          <w:lang w:val="en-US"/>
        </w:rPr>
        <w:br/>
      </w:r>
      <w:r w:rsidR="003754AE" w:rsidRPr="00251344">
        <w:rPr>
          <w:rFonts w:ascii="Century" w:hAnsi="Century"/>
          <w:sz w:val="24"/>
          <w:szCs w:val="24"/>
          <w:lang w:val="en-US"/>
        </w:rPr>
        <w:br/>
      </w:r>
    </w:p>
    <w:p w:rsidR="0066286F" w:rsidRPr="00251344" w:rsidRDefault="0066286F" w:rsidP="000A50D2">
      <w:pPr>
        <w:spacing w:line="240" w:lineRule="auto"/>
        <w:rPr>
          <w:rFonts w:ascii="Century" w:hAnsi="Century"/>
          <w:sz w:val="24"/>
          <w:szCs w:val="24"/>
          <w:lang w:val="en-US"/>
        </w:rPr>
      </w:pPr>
    </w:p>
    <w:p w:rsidR="0027653E" w:rsidRPr="00251344" w:rsidRDefault="00BC42F5" w:rsidP="000A50D2">
      <w:pPr>
        <w:spacing w:line="240" w:lineRule="auto"/>
        <w:rPr>
          <w:rFonts w:ascii="Century" w:hAnsi="Century"/>
          <w:sz w:val="24"/>
          <w:szCs w:val="24"/>
          <w:lang w:val="en-US"/>
        </w:rPr>
      </w:pPr>
      <w:r w:rsidRPr="00251344">
        <w:rPr>
          <w:rFonts w:ascii="Century" w:hAnsi="Century"/>
          <w:sz w:val="24"/>
          <w:szCs w:val="24"/>
          <w:lang w:val="en-US"/>
        </w:rPr>
        <w:lastRenderedPageBreak/>
        <w:t>p</w:t>
      </w:r>
      <w:r w:rsidR="0066286F" w:rsidRPr="00251344">
        <w:rPr>
          <w:rFonts w:ascii="Century" w:hAnsi="Century"/>
          <w:sz w:val="24"/>
          <w:szCs w:val="24"/>
          <w:lang w:val="en-US"/>
        </w:rPr>
        <w:t>.</w:t>
      </w:r>
      <w:r w:rsidR="0027653E" w:rsidRPr="00251344">
        <w:rPr>
          <w:rFonts w:ascii="Century" w:hAnsi="Century"/>
          <w:sz w:val="24"/>
          <w:szCs w:val="24"/>
          <w:lang w:val="en-US"/>
        </w:rPr>
        <w:t xml:space="preserve"> 1-2</w:t>
      </w:r>
    </w:p>
    <w:p w:rsidR="0027653E" w:rsidRPr="00251344" w:rsidRDefault="003D42E8" w:rsidP="000A50D2">
      <w:pPr>
        <w:spacing w:line="240" w:lineRule="auto"/>
        <w:rPr>
          <w:rFonts w:ascii="Century" w:hAnsi="Century"/>
          <w:sz w:val="24"/>
          <w:szCs w:val="24"/>
          <w:lang w:val="en-US"/>
        </w:rPr>
      </w:pPr>
      <w:r w:rsidRPr="00251344">
        <w:rPr>
          <w:rFonts w:ascii="Century" w:hAnsi="Century"/>
          <w:sz w:val="24"/>
          <w:szCs w:val="24"/>
          <w:lang w:val="en-US"/>
        </w:rPr>
        <w:t>p</w:t>
      </w:r>
      <w:r w:rsidR="0066286F" w:rsidRPr="00251344">
        <w:rPr>
          <w:rFonts w:ascii="Century" w:hAnsi="Century"/>
          <w:sz w:val="24"/>
          <w:szCs w:val="24"/>
          <w:lang w:val="en-US"/>
        </w:rPr>
        <w:t>.</w:t>
      </w:r>
      <w:r w:rsidR="00202AE9">
        <w:rPr>
          <w:rFonts w:ascii="Century" w:hAnsi="Century"/>
          <w:sz w:val="24"/>
          <w:szCs w:val="24"/>
          <w:lang w:val="en-US"/>
        </w:rPr>
        <w:t xml:space="preserve"> 3-12</w:t>
      </w:r>
    </w:p>
    <w:p w:rsidR="0027653E" w:rsidRPr="00251344" w:rsidRDefault="00DA7553" w:rsidP="000A50D2">
      <w:pPr>
        <w:spacing w:line="240" w:lineRule="auto"/>
        <w:rPr>
          <w:rFonts w:ascii="Century" w:hAnsi="Century"/>
          <w:sz w:val="24"/>
          <w:szCs w:val="24"/>
          <w:lang w:val="en-US"/>
        </w:rPr>
      </w:pPr>
      <w:r w:rsidRPr="00251344">
        <w:rPr>
          <w:rFonts w:ascii="Century" w:hAnsi="Century"/>
          <w:sz w:val="24"/>
          <w:szCs w:val="24"/>
          <w:lang w:val="en-US"/>
        </w:rPr>
        <w:t>p</w:t>
      </w:r>
      <w:r w:rsidR="0066286F" w:rsidRPr="00251344">
        <w:rPr>
          <w:rFonts w:ascii="Century" w:hAnsi="Century"/>
          <w:sz w:val="24"/>
          <w:szCs w:val="24"/>
          <w:lang w:val="en-US"/>
        </w:rPr>
        <w:t>.</w:t>
      </w:r>
      <w:r w:rsidR="0027653E" w:rsidRPr="00251344">
        <w:rPr>
          <w:rFonts w:ascii="Century" w:hAnsi="Century"/>
          <w:sz w:val="24"/>
          <w:szCs w:val="24"/>
          <w:lang w:val="en-US"/>
        </w:rPr>
        <w:t xml:space="preserve"> 3-6</w:t>
      </w:r>
      <w:r w:rsidR="0027653E" w:rsidRPr="00251344">
        <w:rPr>
          <w:rFonts w:ascii="Century" w:hAnsi="Century"/>
          <w:sz w:val="24"/>
          <w:szCs w:val="24"/>
          <w:lang w:val="en-US"/>
        </w:rPr>
        <w:br/>
      </w:r>
      <w:r w:rsidR="00A37B8D" w:rsidRPr="00251344">
        <w:rPr>
          <w:rFonts w:ascii="Century" w:hAnsi="Century"/>
          <w:sz w:val="24"/>
          <w:szCs w:val="24"/>
          <w:lang w:val="en-US"/>
        </w:rPr>
        <w:t>p</w:t>
      </w:r>
      <w:r w:rsidR="0066286F" w:rsidRPr="00251344">
        <w:rPr>
          <w:rFonts w:ascii="Century" w:hAnsi="Century"/>
          <w:sz w:val="24"/>
          <w:szCs w:val="24"/>
          <w:lang w:val="en-US"/>
        </w:rPr>
        <w:t>.</w:t>
      </w:r>
      <w:r w:rsidR="003245EB">
        <w:rPr>
          <w:rFonts w:ascii="Century" w:hAnsi="Century"/>
          <w:sz w:val="24"/>
          <w:szCs w:val="24"/>
          <w:lang w:val="en-US"/>
        </w:rPr>
        <w:t xml:space="preserve"> 7-11</w:t>
      </w:r>
      <w:r w:rsidR="003245EB">
        <w:rPr>
          <w:rFonts w:ascii="Century" w:hAnsi="Century"/>
          <w:sz w:val="24"/>
          <w:szCs w:val="24"/>
          <w:lang w:val="en-US"/>
        </w:rPr>
        <w:br/>
        <w:t>p. 11-12</w:t>
      </w:r>
    </w:p>
    <w:p w:rsidR="00A37B8D" w:rsidRPr="00251344" w:rsidRDefault="00A37B8D" w:rsidP="000A50D2">
      <w:pPr>
        <w:spacing w:line="240" w:lineRule="auto"/>
        <w:rPr>
          <w:rFonts w:ascii="Century" w:hAnsi="Century"/>
          <w:sz w:val="24"/>
          <w:szCs w:val="24"/>
          <w:lang w:val="en-US"/>
        </w:rPr>
      </w:pPr>
      <w:r w:rsidRPr="00251344">
        <w:rPr>
          <w:rFonts w:ascii="Century" w:hAnsi="Century"/>
          <w:sz w:val="24"/>
          <w:szCs w:val="24"/>
          <w:lang w:val="en-US"/>
        </w:rPr>
        <w:t>p</w:t>
      </w:r>
      <w:r w:rsidR="0066286F" w:rsidRPr="00251344">
        <w:rPr>
          <w:rFonts w:ascii="Century" w:hAnsi="Century"/>
          <w:sz w:val="24"/>
          <w:szCs w:val="24"/>
          <w:lang w:val="en-US"/>
        </w:rPr>
        <w:t>.</w:t>
      </w:r>
      <w:r w:rsidR="00202AE9">
        <w:rPr>
          <w:rFonts w:ascii="Century" w:hAnsi="Century"/>
          <w:sz w:val="24"/>
          <w:szCs w:val="24"/>
          <w:lang w:val="en-US"/>
        </w:rPr>
        <w:t xml:space="preserve"> 13</w:t>
      </w:r>
      <w:r w:rsidR="006854CB">
        <w:rPr>
          <w:rFonts w:ascii="Century" w:hAnsi="Century"/>
          <w:sz w:val="24"/>
          <w:szCs w:val="24"/>
          <w:lang w:val="en-US"/>
        </w:rPr>
        <w:t>-18</w:t>
      </w:r>
    </w:p>
    <w:p w:rsidR="00A37B8D" w:rsidRPr="00251344" w:rsidRDefault="00F90A62" w:rsidP="000A50D2">
      <w:pPr>
        <w:spacing w:line="240" w:lineRule="auto"/>
        <w:rPr>
          <w:rFonts w:ascii="Century" w:hAnsi="Century"/>
          <w:sz w:val="24"/>
          <w:szCs w:val="24"/>
          <w:lang w:val="en-US"/>
        </w:rPr>
      </w:pPr>
      <w:r w:rsidRPr="00251344">
        <w:rPr>
          <w:rFonts w:ascii="Century" w:hAnsi="Century"/>
          <w:sz w:val="24"/>
          <w:szCs w:val="24"/>
          <w:lang w:val="en-US"/>
        </w:rPr>
        <w:t>p</w:t>
      </w:r>
      <w:r w:rsidR="0066286F" w:rsidRPr="00251344">
        <w:rPr>
          <w:rFonts w:ascii="Century" w:hAnsi="Century"/>
          <w:sz w:val="24"/>
          <w:szCs w:val="24"/>
          <w:lang w:val="en-US"/>
        </w:rPr>
        <w:t>.</w:t>
      </w:r>
      <w:r w:rsidR="0027653E" w:rsidRPr="00251344">
        <w:rPr>
          <w:rFonts w:ascii="Century" w:hAnsi="Century"/>
          <w:sz w:val="24"/>
          <w:szCs w:val="24"/>
          <w:lang w:val="en-US"/>
        </w:rPr>
        <w:t xml:space="preserve"> 14-15</w:t>
      </w:r>
      <w:r w:rsidR="00A37B8D" w:rsidRPr="00251344">
        <w:rPr>
          <w:rFonts w:ascii="Century" w:hAnsi="Century"/>
          <w:sz w:val="24"/>
          <w:szCs w:val="24"/>
          <w:lang w:val="en-US"/>
        </w:rPr>
        <w:br/>
        <w:t>p</w:t>
      </w:r>
      <w:r w:rsidR="0066286F" w:rsidRPr="00251344">
        <w:rPr>
          <w:rFonts w:ascii="Century" w:hAnsi="Century"/>
          <w:sz w:val="24"/>
          <w:szCs w:val="24"/>
          <w:lang w:val="en-US"/>
        </w:rPr>
        <w:t>.</w:t>
      </w:r>
      <w:r w:rsidR="006854CB">
        <w:rPr>
          <w:rFonts w:ascii="Century" w:hAnsi="Century"/>
          <w:sz w:val="24"/>
          <w:szCs w:val="24"/>
          <w:lang w:val="en-US"/>
        </w:rPr>
        <w:t xml:space="preserve"> 15-18</w:t>
      </w:r>
    </w:p>
    <w:p w:rsidR="00BC42F5" w:rsidRPr="00251344" w:rsidRDefault="00A37B8D" w:rsidP="000A50D2">
      <w:pPr>
        <w:spacing w:line="240" w:lineRule="auto"/>
        <w:rPr>
          <w:rFonts w:ascii="Century" w:hAnsi="Century"/>
          <w:sz w:val="24"/>
          <w:szCs w:val="24"/>
          <w:lang w:val="en-US"/>
        </w:rPr>
      </w:pPr>
      <w:r w:rsidRPr="00251344">
        <w:rPr>
          <w:rFonts w:ascii="Century" w:hAnsi="Century"/>
          <w:sz w:val="24"/>
          <w:szCs w:val="24"/>
          <w:lang w:val="en-US"/>
        </w:rPr>
        <w:t>p</w:t>
      </w:r>
      <w:r w:rsidR="0066286F" w:rsidRPr="00251344">
        <w:rPr>
          <w:rFonts w:ascii="Century" w:hAnsi="Century"/>
          <w:sz w:val="24"/>
          <w:szCs w:val="24"/>
          <w:lang w:val="en-US"/>
        </w:rPr>
        <w:t>.</w:t>
      </w:r>
      <w:r w:rsidR="00D15502">
        <w:rPr>
          <w:rFonts w:ascii="Century" w:hAnsi="Century"/>
          <w:sz w:val="24"/>
          <w:szCs w:val="24"/>
          <w:lang w:val="en-US"/>
        </w:rPr>
        <w:t xml:space="preserve"> 19</w:t>
      </w:r>
      <w:r w:rsidR="00330744">
        <w:rPr>
          <w:rFonts w:ascii="Century" w:hAnsi="Century"/>
          <w:sz w:val="24"/>
          <w:szCs w:val="24"/>
          <w:lang w:val="en-US"/>
        </w:rPr>
        <w:t>-36</w:t>
      </w:r>
    </w:p>
    <w:p w:rsidR="00A37B8D" w:rsidRPr="00251344" w:rsidRDefault="00A37B8D" w:rsidP="000A50D2">
      <w:pPr>
        <w:spacing w:line="240" w:lineRule="auto"/>
        <w:rPr>
          <w:rFonts w:ascii="Century" w:hAnsi="Century"/>
          <w:sz w:val="24"/>
          <w:szCs w:val="24"/>
          <w:lang w:val="en-US"/>
        </w:rPr>
      </w:pPr>
      <w:r w:rsidRPr="00251344">
        <w:rPr>
          <w:rFonts w:ascii="Century" w:hAnsi="Century"/>
          <w:sz w:val="24"/>
          <w:szCs w:val="24"/>
          <w:lang w:val="en-US"/>
        </w:rPr>
        <w:t>p</w:t>
      </w:r>
      <w:r w:rsidR="0066286F" w:rsidRPr="00251344">
        <w:rPr>
          <w:rFonts w:ascii="Century" w:hAnsi="Century"/>
          <w:sz w:val="24"/>
          <w:szCs w:val="24"/>
          <w:lang w:val="en-US"/>
        </w:rPr>
        <w:t>.</w:t>
      </w:r>
      <w:r w:rsidR="00D15502">
        <w:rPr>
          <w:rFonts w:ascii="Century" w:hAnsi="Century"/>
          <w:sz w:val="24"/>
          <w:szCs w:val="24"/>
          <w:lang w:val="en-US"/>
        </w:rPr>
        <w:t xml:space="preserve"> 20</w:t>
      </w:r>
      <w:r w:rsidRPr="00251344">
        <w:rPr>
          <w:rFonts w:ascii="Century" w:hAnsi="Century"/>
          <w:sz w:val="24"/>
          <w:szCs w:val="24"/>
          <w:lang w:val="en-US"/>
        </w:rPr>
        <w:br/>
        <w:t>p</w:t>
      </w:r>
      <w:r w:rsidR="0066286F" w:rsidRPr="00251344">
        <w:rPr>
          <w:rFonts w:ascii="Century" w:hAnsi="Century"/>
          <w:sz w:val="24"/>
          <w:szCs w:val="24"/>
          <w:lang w:val="en-US"/>
        </w:rPr>
        <w:t>.</w:t>
      </w:r>
      <w:r w:rsidR="00D15502">
        <w:rPr>
          <w:rFonts w:ascii="Century" w:hAnsi="Century"/>
          <w:sz w:val="24"/>
          <w:szCs w:val="24"/>
          <w:lang w:val="en-US"/>
        </w:rPr>
        <w:t xml:space="preserve"> 20</w:t>
      </w:r>
      <w:r w:rsidR="00C50DD6">
        <w:rPr>
          <w:rFonts w:ascii="Century" w:hAnsi="Century"/>
          <w:sz w:val="24"/>
          <w:szCs w:val="24"/>
          <w:lang w:val="en-US"/>
        </w:rPr>
        <w:t>-23</w:t>
      </w:r>
      <w:r w:rsidRPr="00251344">
        <w:rPr>
          <w:rFonts w:ascii="Century" w:hAnsi="Century"/>
          <w:sz w:val="24"/>
          <w:szCs w:val="24"/>
          <w:lang w:val="en-US"/>
        </w:rPr>
        <w:br/>
        <w:t>p</w:t>
      </w:r>
      <w:r w:rsidR="0066286F" w:rsidRPr="00251344">
        <w:rPr>
          <w:rFonts w:ascii="Century" w:hAnsi="Century"/>
          <w:sz w:val="24"/>
          <w:szCs w:val="24"/>
          <w:lang w:val="en-US"/>
        </w:rPr>
        <w:t>.</w:t>
      </w:r>
      <w:r w:rsidR="00C50DD6">
        <w:rPr>
          <w:rFonts w:ascii="Century" w:hAnsi="Century"/>
          <w:sz w:val="24"/>
          <w:szCs w:val="24"/>
          <w:lang w:val="en-US"/>
        </w:rPr>
        <w:t xml:space="preserve"> 23</w:t>
      </w:r>
      <w:r w:rsidR="00B94324" w:rsidRPr="00251344">
        <w:rPr>
          <w:rFonts w:ascii="Century" w:hAnsi="Century"/>
          <w:sz w:val="24"/>
          <w:szCs w:val="24"/>
          <w:lang w:val="en-US"/>
        </w:rPr>
        <w:t>-37</w:t>
      </w:r>
    </w:p>
    <w:p w:rsidR="00A37B8D" w:rsidRPr="00251344" w:rsidRDefault="00A37B8D" w:rsidP="000A50D2">
      <w:pPr>
        <w:spacing w:line="240" w:lineRule="auto"/>
        <w:rPr>
          <w:rFonts w:ascii="Century" w:hAnsi="Century"/>
          <w:sz w:val="24"/>
          <w:szCs w:val="24"/>
          <w:lang w:val="en-US"/>
        </w:rPr>
      </w:pPr>
      <w:r w:rsidRPr="00251344">
        <w:rPr>
          <w:rFonts w:ascii="Century" w:hAnsi="Century"/>
          <w:sz w:val="24"/>
          <w:szCs w:val="24"/>
          <w:lang w:val="en-US"/>
        </w:rPr>
        <w:t>p</w:t>
      </w:r>
      <w:r w:rsidR="0066286F" w:rsidRPr="00251344">
        <w:rPr>
          <w:rFonts w:ascii="Century" w:hAnsi="Century"/>
          <w:sz w:val="24"/>
          <w:szCs w:val="24"/>
          <w:lang w:val="en-US"/>
        </w:rPr>
        <w:t>.</w:t>
      </w:r>
      <w:r w:rsidR="00C50DD6">
        <w:rPr>
          <w:rFonts w:ascii="Century" w:hAnsi="Century"/>
          <w:sz w:val="24"/>
          <w:szCs w:val="24"/>
          <w:lang w:val="en-US"/>
        </w:rPr>
        <w:t xml:space="preserve"> 24-29</w:t>
      </w:r>
      <w:r w:rsidR="0027653E" w:rsidRPr="00251344">
        <w:rPr>
          <w:rFonts w:ascii="Century" w:hAnsi="Century"/>
          <w:sz w:val="24"/>
          <w:szCs w:val="24"/>
          <w:lang w:val="en-US"/>
        </w:rPr>
        <w:br/>
        <w:t>p.</w:t>
      </w:r>
      <w:r w:rsidR="004B306E">
        <w:rPr>
          <w:rFonts w:ascii="Century" w:hAnsi="Century"/>
          <w:sz w:val="24"/>
          <w:szCs w:val="24"/>
          <w:lang w:val="en-US"/>
        </w:rPr>
        <w:t xml:space="preserve"> 29-34</w:t>
      </w:r>
      <w:r w:rsidR="0027653E" w:rsidRPr="00251344">
        <w:rPr>
          <w:rFonts w:ascii="Century" w:hAnsi="Century"/>
          <w:sz w:val="24"/>
          <w:szCs w:val="24"/>
          <w:lang w:val="en-US"/>
        </w:rPr>
        <w:br/>
        <w:t>p,</w:t>
      </w:r>
      <w:r w:rsidR="004B306E">
        <w:rPr>
          <w:rFonts w:ascii="Century" w:hAnsi="Century"/>
          <w:sz w:val="24"/>
          <w:szCs w:val="24"/>
          <w:lang w:val="en-US"/>
        </w:rPr>
        <w:t xml:space="preserve"> 34-35</w:t>
      </w:r>
    </w:p>
    <w:p w:rsidR="0027653E" w:rsidRPr="00251344" w:rsidRDefault="0027653E" w:rsidP="000A50D2">
      <w:pPr>
        <w:spacing w:line="240" w:lineRule="auto"/>
        <w:rPr>
          <w:rFonts w:ascii="Century" w:hAnsi="Century"/>
          <w:sz w:val="24"/>
          <w:szCs w:val="24"/>
          <w:lang w:val="en-US"/>
        </w:rPr>
      </w:pPr>
      <w:r w:rsidRPr="00251344">
        <w:rPr>
          <w:rFonts w:ascii="Century" w:hAnsi="Century"/>
          <w:sz w:val="24"/>
          <w:szCs w:val="24"/>
          <w:lang w:val="en-US"/>
        </w:rPr>
        <w:t>p.</w:t>
      </w:r>
      <w:r w:rsidR="00330744">
        <w:rPr>
          <w:rFonts w:ascii="Century" w:hAnsi="Century"/>
          <w:sz w:val="24"/>
          <w:szCs w:val="24"/>
          <w:lang w:val="en-US"/>
        </w:rPr>
        <w:t xml:space="preserve"> 36</w:t>
      </w:r>
    </w:p>
    <w:p w:rsidR="0027653E" w:rsidRPr="00251344" w:rsidRDefault="0027653E" w:rsidP="000A50D2">
      <w:pPr>
        <w:spacing w:line="240" w:lineRule="auto"/>
        <w:rPr>
          <w:rFonts w:ascii="Century" w:hAnsi="Century"/>
          <w:sz w:val="24"/>
          <w:szCs w:val="24"/>
          <w:lang w:val="en-US"/>
        </w:rPr>
      </w:pPr>
      <w:r w:rsidRPr="00251344">
        <w:rPr>
          <w:rFonts w:ascii="Century" w:hAnsi="Century"/>
          <w:sz w:val="24"/>
          <w:szCs w:val="24"/>
          <w:lang w:val="en-US"/>
        </w:rPr>
        <w:t>p.</w:t>
      </w:r>
      <w:r w:rsidR="004B306E">
        <w:rPr>
          <w:rFonts w:ascii="Century" w:hAnsi="Century"/>
          <w:sz w:val="24"/>
          <w:szCs w:val="24"/>
          <w:lang w:val="en-US"/>
        </w:rPr>
        <w:t xml:space="preserve"> 37</w:t>
      </w:r>
      <w:r w:rsidR="00AE4BD0" w:rsidRPr="00251344">
        <w:rPr>
          <w:rFonts w:ascii="Century" w:hAnsi="Century"/>
          <w:sz w:val="24"/>
          <w:szCs w:val="24"/>
          <w:lang w:val="en-US"/>
        </w:rPr>
        <w:t>-</w:t>
      </w:r>
      <w:r w:rsidR="007D445A">
        <w:rPr>
          <w:rFonts w:ascii="Century" w:hAnsi="Century"/>
          <w:sz w:val="24"/>
          <w:szCs w:val="24"/>
          <w:lang w:val="en-US"/>
        </w:rPr>
        <w:t>41</w:t>
      </w:r>
    </w:p>
    <w:p w:rsidR="00A37B8D" w:rsidRPr="00251344" w:rsidRDefault="00A37B8D" w:rsidP="000A50D2">
      <w:pPr>
        <w:spacing w:line="240" w:lineRule="auto"/>
        <w:rPr>
          <w:rFonts w:ascii="Century" w:hAnsi="Century"/>
          <w:sz w:val="24"/>
          <w:szCs w:val="24"/>
          <w:lang w:val="en-US"/>
        </w:rPr>
      </w:pPr>
      <w:r w:rsidRPr="00251344">
        <w:rPr>
          <w:rFonts w:ascii="Century" w:hAnsi="Century"/>
          <w:sz w:val="24"/>
          <w:szCs w:val="24"/>
          <w:lang w:val="en-US"/>
        </w:rPr>
        <w:t>p</w:t>
      </w:r>
      <w:r w:rsidR="0066286F" w:rsidRPr="00251344">
        <w:rPr>
          <w:rFonts w:ascii="Century" w:hAnsi="Century"/>
          <w:sz w:val="24"/>
          <w:szCs w:val="24"/>
          <w:lang w:val="en-US"/>
        </w:rPr>
        <w:t>.</w:t>
      </w:r>
      <w:r w:rsidR="004B306E">
        <w:rPr>
          <w:rFonts w:ascii="Century" w:hAnsi="Century"/>
          <w:sz w:val="24"/>
          <w:szCs w:val="24"/>
          <w:lang w:val="en-US"/>
        </w:rPr>
        <w:t xml:space="preserve"> 37</w:t>
      </w:r>
      <w:r w:rsidR="00C50DD6">
        <w:rPr>
          <w:rFonts w:ascii="Century" w:hAnsi="Century"/>
          <w:sz w:val="24"/>
          <w:szCs w:val="24"/>
          <w:lang w:val="en-US"/>
        </w:rPr>
        <w:t>-</w:t>
      </w:r>
      <w:r w:rsidR="004B306E">
        <w:rPr>
          <w:rFonts w:ascii="Century" w:hAnsi="Century"/>
          <w:sz w:val="24"/>
          <w:szCs w:val="24"/>
          <w:lang w:val="en-US"/>
        </w:rPr>
        <w:t>39</w:t>
      </w:r>
      <w:r w:rsidRPr="00251344">
        <w:rPr>
          <w:rFonts w:ascii="Century" w:hAnsi="Century"/>
          <w:sz w:val="24"/>
          <w:szCs w:val="24"/>
          <w:lang w:val="en-US"/>
        </w:rPr>
        <w:br/>
        <w:t>p</w:t>
      </w:r>
      <w:r w:rsidR="0066286F" w:rsidRPr="00251344">
        <w:rPr>
          <w:rFonts w:ascii="Century" w:hAnsi="Century"/>
          <w:sz w:val="24"/>
          <w:szCs w:val="24"/>
          <w:lang w:val="en-US"/>
        </w:rPr>
        <w:t>.</w:t>
      </w:r>
      <w:r w:rsidR="007D445A">
        <w:rPr>
          <w:rFonts w:ascii="Century" w:hAnsi="Century"/>
          <w:sz w:val="24"/>
          <w:szCs w:val="24"/>
          <w:lang w:val="en-US"/>
        </w:rPr>
        <w:t xml:space="preserve"> 40-41</w:t>
      </w:r>
    </w:p>
    <w:p w:rsidR="0027653E" w:rsidRPr="00251344" w:rsidRDefault="00A37B8D" w:rsidP="0027653E">
      <w:pPr>
        <w:spacing w:line="240" w:lineRule="auto"/>
        <w:rPr>
          <w:rFonts w:ascii="Century" w:hAnsi="Century"/>
          <w:sz w:val="24"/>
          <w:szCs w:val="24"/>
          <w:lang w:val="en-US"/>
        </w:rPr>
      </w:pPr>
      <w:r w:rsidRPr="00251344">
        <w:rPr>
          <w:rFonts w:ascii="Century" w:hAnsi="Century"/>
          <w:sz w:val="24"/>
          <w:szCs w:val="24"/>
          <w:lang w:val="en-US"/>
        </w:rPr>
        <w:t>p</w:t>
      </w:r>
      <w:r w:rsidR="0066286F" w:rsidRPr="00251344">
        <w:rPr>
          <w:rFonts w:ascii="Century" w:hAnsi="Century"/>
          <w:sz w:val="24"/>
          <w:szCs w:val="24"/>
          <w:lang w:val="en-US"/>
        </w:rPr>
        <w:t>.</w:t>
      </w:r>
      <w:r w:rsidR="00613912" w:rsidRPr="00251344">
        <w:rPr>
          <w:rFonts w:ascii="Century" w:hAnsi="Century"/>
          <w:sz w:val="24"/>
          <w:szCs w:val="24"/>
          <w:lang w:val="en-US"/>
        </w:rPr>
        <w:t xml:space="preserve"> </w:t>
      </w:r>
      <w:r w:rsidR="007D445A">
        <w:rPr>
          <w:rFonts w:ascii="Century" w:hAnsi="Century"/>
          <w:sz w:val="24"/>
          <w:szCs w:val="24"/>
          <w:lang w:val="en-US"/>
        </w:rPr>
        <w:t>41-46</w:t>
      </w:r>
    </w:p>
    <w:p w:rsidR="0027653E" w:rsidRPr="00251344" w:rsidRDefault="00A37B8D" w:rsidP="0027653E">
      <w:pPr>
        <w:spacing w:line="240" w:lineRule="auto"/>
        <w:rPr>
          <w:rFonts w:ascii="Century" w:hAnsi="Century"/>
          <w:sz w:val="24"/>
          <w:szCs w:val="24"/>
          <w:lang w:val="en-US"/>
        </w:rPr>
      </w:pPr>
      <w:r w:rsidRPr="00251344">
        <w:rPr>
          <w:rFonts w:ascii="Century" w:hAnsi="Century"/>
          <w:sz w:val="24"/>
          <w:szCs w:val="24"/>
          <w:lang w:val="en-US"/>
        </w:rPr>
        <w:t>p</w:t>
      </w:r>
      <w:r w:rsidR="0066286F" w:rsidRPr="00251344">
        <w:rPr>
          <w:rFonts w:ascii="Century" w:hAnsi="Century"/>
          <w:sz w:val="24"/>
          <w:szCs w:val="24"/>
          <w:lang w:val="en-US"/>
        </w:rPr>
        <w:t>.</w:t>
      </w:r>
      <w:r w:rsidR="007D445A">
        <w:rPr>
          <w:rFonts w:ascii="Century" w:hAnsi="Century"/>
          <w:sz w:val="24"/>
          <w:szCs w:val="24"/>
          <w:lang w:val="en-US"/>
        </w:rPr>
        <w:t xml:space="preserve"> 41-45</w:t>
      </w:r>
      <w:r w:rsidR="0027653E" w:rsidRPr="00251344">
        <w:rPr>
          <w:rFonts w:ascii="Century" w:hAnsi="Century"/>
          <w:sz w:val="24"/>
          <w:szCs w:val="24"/>
          <w:lang w:val="en-US"/>
        </w:rPr>
        <w:br/>
        <w:t>p.</w:t>
      </w:r>
      <w:r w:rsidR="007D445A">
        <w:rPr>
          <w:rFonts w:ascii="Century" w:hAnsi="Century"/>
          <w:sz w:val="24"/>
          <w:szCs w:val="24"/>
          <w:lang w:val="en-US"/>
        </w:rPr>
        <w:t xml:space="preserve"> 45-46</w:t>
      </w:r>
    </w:p>
    <w:p w:rsidR="00DA7553" w:rsidRPr="00251344" w:rsidRDefault="0027653E" w:rsidP="0027653E">
      <w:pPr>
        <w:spacing w:line="240" w:lineRule="auto"/>
        <w:rPr>
          <w:rFonts w:ascii="Century" w:hAnsi="Century"/>
          <w:sz w:val="24"/>
          <w:szCs w:val="24"/>
          <w:lang w:val="en-US"/>
        </w:rPr>
        <w:sectPr w:rsidR="00DA7553" w:rsidRPr="00251344" w:rsidSect="00DA7553">
          <w:type w:val="continuous"/>
          <w:pgSz w:w="11906" w:h="16838"/>
          <w:pgMar w:top="1417" w:right="1417" w:bottom="1417" w:left="1417" w:header="708" w:footer="708" w:gutter="0"/>
          <w:cols w:num="2" w:space="0" w:equalWidth="0">
            <w:col w:w="7088" w:space="0"/>
            <w:col w:w="1984"/>
          </w:cols>
          <w:docGrid w:linePitch="360"/>
        </w:sectPr>
      </w:pPr>
      <w:r w:rsidRPr="00251344">
        <w:rPr>
          <w:rFonts w:ascii="Century" w:hAnsi="Century"/>
          <w:sz w:val="24"/>
          <w:szCs w:val="24"/>
          <w:lang w:val="en-US"/>
        </w:rPr>
        <w:t>p.</w:t>
      </w:r>
      <w:r w:rsidR="007D445A">
        <w:rPr>
          <w:rFonts w:ascii="Century" w:hAnsi="Century"/>
          <w:sz w:val="24"/>
          <w:szCs w:val="24"/>
          <w:lang w:val="en-US"/>
        </w:rPr>
        <w:t xml:space="preserve"> 46-48</w:t>
      </w:r>
      <w:r w:rsidRPr="00251344">
        <w:rPr>
          <w:rFonts w:ascii="Century" w:hAnsi="Century"/>
          <w:sz w:val="24"/>
          <w:szCs w:val="24"/>
          <w:lang w:val="en-US"/>
        </w:rPr>
        <w:br/>
      </w:r>
    </w:p>
    <w:p w:rsidR="00DA7553" w:rsidRPr="00251344" w:rsidRDefault="00DA7553" w:rsidP="000A50D2">
      <w:pPr>
        <w:spacing w:line="360" w:lineRule="auto"/>
        <w:jc w:val="center"/>
        <w:rPr>
          <w:rFonts w:ascii="Century" w:hAnsi="Century"/>
          <w:sz w:val="48"/>
          <w:szCs w:val="48"/>
          <w:u w:val="single"/>
          <w:lang w:val="en-US"/>
        </w:rPr>
      </w:pPr>
      <w:r w:rsidRPr="00251344">
        <w:rPr>
          <w:rFonts w:ascii="Century" w:hAnsi="Century"/>
          <w:sz w:val="48"/>
          <w:szCs w:val="48"/>
          <w:u w:val="single"/>
          <w:lang w:val="en-US"/>
        </w:rPr>
        <w:lastRenderedPageBreak/>
        <w:t>Introduction</w:t>
      </w:r>
    </w:p>
    <w:p w:rsidR="003754AE" w:rsidRPr="00251344" w:rsidRDefault="00222E62"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Market efficiency has been the subject of debate for decades now, with recent Nobel laureates Eugene F. Fama and Robert J. Shiller having started streams of research that continue today. </w:t>
      </w:r>
      <w:r w:rsidR="00807A7E">
        <w:rPr>
          <w:rFonts w:ascii="Century" w:hAnsi="Century"/>
          <w:sz w:val="24"/>
          <w:szCs w:val="24"/>
          <w:lang w:val="en-US"/>
        </w:rPr>
        <w:t>The</w:t>
      </w:r>
      <w:r w:rsidRPr="00251344">
        <w:rPr>
          <w:rFonts w:ascii="Century" w:hAnsi="Century"/>
          <w:sz w:val="24"/>
          <w:szCs w:val="24"/>
          <w:lang w:val="en-US"/>
        </w:rPr>
        <w:t xml:space="preserve"> former’s work focuses on the Efficient Market Hypothesis (EMH) and how markets converg</w:t>
      </w:r>
      <w:r w:rsidR="00807A7E">
        <w:rPr>
          <w:rFonts w:ascii="Century" w:hAnsi="Century"/>
          <w:sz w:val="24"/>
          <w:szCs w:val="24"/>
          <w:lang w:val="en-US"/>
        </w:rPr>
        <w:t>e to equilibrium. T</w:t>
      </w:r>
      <w:r w:rsidRPr="00251344">
        <w:rPr>
          <w:rFonts w:ascii="Century" w:hAnsi="Century"/>
          <w:sz w:val="24"/>
          <w:szCs w:val="24"/>
          <w:lang w:val="en-US"/>
        </w:rPr>
        <w:t xml:space="preserve">he latter’s work challenges this EMH and examines behavior anomalous to efficient market behavior. The debate has many more participants, </w:t>
      </w:r>
      <w:r w:rsidR="003754AE" w:rsidRPr="00251344">
        <w:rPr>
          <w:rFonts w:ascii="Century" w:hAnsi="Century"/>
          <w:sz w:val="24"/>
          <w:szCs w:val="24"/>
          <w:lang w:val="en-US"/>
        </w:rPr>
        <w:t>and the data and tools to investigate empirically if and how information is incorporated continue to improve. T</w:t>
      </w:r>
      <w:r w:rsidRPr="00251344">
        <w:rPr>
          <w:rFonts w:ascii="Century" w:hAnsi="Century"/>
          <w:sz w:val="24"/>
          <w:szCs w:val="24"/>
          <w:lang w:val="en-US"/>
        </w:rPr>
        <w:t xml:space="preserve">his research aims to contribute to the discussion by examining the behavior </w:t>
      </w:r>
      <w:r w:rsidR="00467BCE">
        <w:rPr>
          <w:rFonts w:ascii="Century" w:hAnsi="Century"/>
          <w:sz w:val="24"/>
          <w:szCs w:val="24"/>
          <w:lang w:val="en-US"/>
        </w:rPr>
        <w:t xml:space="preserve">of a specific anomaly over time, thus </w:t>
      </w:r>
      <w:r w:rsidRPr="00251344">
        <w:rPr>
          <w:rFonts w:ascii="Century" w:hAnsi="Century"/>
          <w:sz w:val="24"/>
          <w:szCs w:val="24"/>
          <w:lang w:val="en-US"/>
        </w:rPr>
        <w:t xml:space="preserve">considering the role of mood and expectations in market behavior. </w:t>
      </w:r>
    </w:p>
    <w:p w:rsidR="003754AE" w:rsidRPr="00251344" w:rsidRDefault="00222E62" w:rsidP="00BE3826">
      <w:pPr>
        <w:spacing w:line="360" w:lineRule="auto"/>
        <w:jc w:val="both"/>
        <w:rPr>
          <w:rFonts w:ascii="Century" w:hAnsi="Century" w:cs="Times New Roman"/>
          <w:sz w:val="24"/>
          <w:szCs w:val="24"/>
          <w:lang w:val="en-US"/>
        </w:rPr>
      </w:pPr>
      <w:r w:rsidRPr="00251344">
        <w:rPr>
          <w:rFonts w:ascii="Century" w:hAnsi="Century"/>
          <w:sz w:val="24"/>
          <w:szCs w:val="24"/>
          <w:lang w:val="en-US"/>
        </w:rPr>
        <w:t xml:space="preserve">A few years ago, researchers studying the effect of sporting events on stock returns made a peculiar finding, namely that losses in the FIFA World Cup lead to significant next-day market decline on the loser’s local stock market </w:t>
      </w:r>
      <w:sdt>
        <w:sdtPr>
          <w:rPr>
            <w:rFonts w:ascii="Century" w:hAnsi="Century"/>
            <w:sz w:val="24"/>
            <w:szCs w:val="24"/>
            <w:lang w:val="en-US"/>
          </w:rPr>
          <w:id w:val="-1250803759"/>
          <w:citation/>
        </w:sdtPr>
        <w:sdtEndPr/>
        <w:sdtContent>
          <w:r w:rsidR="0084232A" w:rsidRPr="00251344">
            <w:rPr>
              <w:rFonts w:ascii="Century" w:hAnsi="Century"/>
              <w:sz w:val="24"/>
              <w:szCs w:val="24"/>
              <w:lang w:val="en-US"/>
            </w:rPr>
            <w:fldChar w:fldCharType="begin"/>
          </w:r>
          <w:r w:rsidRPr="00251344">
            <w:rPr>
              <w:rFonts w:ascii="Century" w:hAnsi="Century"/>
              <w:sz w:val="24"/>
              <w:szCs w:val="24"/>
              <w:lang w:val="en-US"/>
            </w:rPr>
            <w:instrText xml:space="preserve"> CITATION Edm07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(Edmans, García, &amp; Norli, 2007)</w:t>
          </w:r>
          <w:r w:rsidR="0084232A" w:rsidRPr="00251344">
            <w:rPr>
              <w:rFonts w:ascii="Century" w:hAnsi="Century"/>
              <w:sz w:val="24"/>
              <w:szCs w:val="24"/>
              <w:lang w:val="en-US"/>
            </w:rPr>
            <w:fldChar w:fldCharType="end"/>
          </w:r>
        </w:sdtContent>
      </w:sdt>
      <w:r w:rsidRPr="00251344">
        <w:rPr>
          <w:rFonts w:ascii="Century" w:hAnsi="Century"/>
          <w:sz w:val="24"/>
          <w:szCs w:val="24"/>
          <w:lang w:val="en-US"/>
        </w:rPr>
        <w:t>.</w:t>
      </w:r>
      <w:r w:rsidRPr="00251344">
        <w:rPr>
          <w:rFonts w:ascii="Century" w:hAnsi="Century" w:cs="Times New Roman"/>
          <w:sz w:val="24"/>
          <w:szCs w:val="24"/>
          <w:lang w:val="en-US"/>
        </w:rPr>
        <w:t xml:space="preserve"> It should be noted here that they ruled out expected results being priced into the index, and specifically connect the effect to mood. </w:t>
      </w:r>
      <w:r w:rsidRPr="00251344">
        <w:rPr>
          <w:rFonts w:ascii="Century" w:hAnsi="Century"/>
          <w:sz w:val="24"/>
          <w:szCs w:val="24"/>
          <w:lang w:val="en-US"/>
        </w:rPr>
        <w:t xml:space="preserve">Modern definitions of rational behavior state that preferences of people </w:t>
      </w:r>
      <w:r w:rsidRPr="00251344">
        <w:rPr>
          <w:rFonts w:ascii="Century" w:hAnsi="Century" w:cs="Times New Roman"/>
          <w:sz w:val="24"/>
          <w:szCs w:val="24"/>
          <w:lang w:val="en-US"/>
        </w:rPr>
        <w:t xml:space="preserve">should cohere, should adhere to basic rules of logic and probability theory, and should not be formed or changed based on immaterial factors related to, for example, mood, context, or mode of presentation </w:t>
      </w:r>
      <w:sdt>
        <w:sdtPr>
          <w:rPr>
            <w:rFonts w:ascii="Century" w:hAnsi="Century" w:cs="Times New Roman"/>
            <w:sz w:val="24"/>
            <w:szCs w:val="24"/>
            <w:lang w:val="en-US"/>
          </w:rPr>
          <w:id w:val="-1584370352"/>
          <w:citation/>
        </w:sdtPr>
        <w:sdtEndPr/>
        <w:sdtContent>
          <w:r w:rsidR="0084232A" w:rsidRPr="00251344">
            <w:rPr>
              <w:rFonts w:ascii="Century" w:hAnsi="Century" w:cs="Times New Roman"/>
              <w:sz w:val="24"/>
              <w:szCs w:val="24"/>
              <w:lang w:val="en-US"/>
            </w:rPr>
            <w:fldChar w:fldCharType="begin"/>
          </w:r>
          <w:r w:rsidRPr="00251344">
            <w:rPr>
              <w:rFonts w:ascii="Century" w:hAnsi="Century" w:cs="Times New Roman"/>
              <w:sz w:val="24"/>
              <w:szCs w:val="24"/>
              <w:lang w:val="en-US"/>
            </w:rPr>
            <w:instrText xml:space="preserve"> CITATION Sha \l 1043 </w:instrText>
          </w:r>
          <w:r w:rsidR="0084232A" w:rsidRPr="00251344">
            <w:rPr>
              <w:rFonts w:ascii="Century" w:hAnsi="Century" w:cs="Times New Roman"/>
              <w:sz w:val="24"/>
              <w:szCs w:val="24"/>
              <w:lang w:val="en-US"/>
            </w:rPr>
            <w:fldChar w:fldCharType="separate"/>
          </w:r>
          <w:r w:rsidR="007244F6" w:rsidRPr="00251344">
            <w:rPr>
              <w:rFonts w:ascii="Century" w:hAnsi="Century" w:cs="Times New Roman"/>
              <w:noProof/>
              <w:sz w:val="24"/>
              <w:szCs w:val="24"/>
              <w:lang w:val="en-US"/>
            </w:rPr>
            <w:t>(Shafir &amp; LeBoeuf, 2002)</w:t>
          </w:r>
          <w:r w:rsidR="0084232A" w:rsidRPr="00251344">
            <w:rPr>
              <w:rFonts w:ascii="Century" w:hAnsi="Century" w:cs="Times New Roman"/>
              <w:sz w:val="24"/>
              <w:szCs w:val="24"/>
              <w:lang w:val="en-US"/>
            </w:rPr>
            <w:fldChar w:fldCharType="end"/>
          </w:r>
        </w:sdtContent>
      </w:sdt>
      <w:r w:rsidRPr="00251344">
        <w:rPr>
          <w:rFonts w:ascii="Century" w:hAnsi="Century" w:cs="Times New Roman"/>
          <w:sz w:val="24"/>
          <w:szCs w:val="24"/>
          <w:lang w:val="en-US"/>
        </w:rPr>
        <w:t>. If in this case mood seems the be causing this effect, it may rightfully be called an irrationality.</w:t>
      </w:r>
    </w:p>
    <w:p w:rsidR="00D45A00" w:rsidRPr="00251344" w:rsidRDefault="00D45A00" w:rsidP="00BE3826">
      <w:pPr>
        <w:spacing w:line="360" w:lineRule="auto"/>
        <w:jc w:val="both"/>
        <w:rPr>
          <w:rFonts w:ascii="Century" w:hAnsi="Century" w:cs="Times New Roman"/>
          <w:sz w:val="24"/>
          <w:szCs w:val="24"/>
          <w:lang w:val="en-US"/>
        </w:rPr>
      </w:pPr>
      <w:r w:rsidRPr="00251344">
        <w:rPr>
          <w:rFonts w:ascii="Century" w:hAnsi="Century" w:cs="Times New Roman"/>
          <w:sz w:val="24"/>
          <w:szCs w:val="24"/>
          <w:lang w:val="en-US"/>
        </w:rPr>
        <w:t>A few years after the publication of the original effect, research was published on a simple strategy to exploit this effect</w:t>
      </w:r>
      <w:r w:rsidR="003754AE" w:rsidRPr="00251344">
        <w:rPr>
          <w:rFonts w:ascii="Century" w:hAnsi="Century" w:cs="Times New Roman"/>
          <w:sz w:val="24"/>
          <w:szCs w:val="24"/>
          <w:lang w:val="en-US"/>
        </w:rPr>
        <w:t xml:space="preserve"> using an aggregate effect on the U.S. stock market</w:t>
      </w:r>
      <w:r w:rsidRPr="00251344">
        <w:rPr>
          <w:rFonts w:ascii="Century" w:hAnsi="Century" w:cs="Times New Roman"/>
          <w:sz w:val="24"/>
          <w:szCs w:val="24"/>
          <w:lang w:val="en-US"/>
        </w:rPr>
        <w:t xml:space="preserve"> </w:t>
      </w:r>
      <w:sdt>
        <w:sdtPr>
          <w:rPr>
            <w:rFonts w:ascii="Century" w:hAnsi="Century" w:cs="Times New Roman"/>
            <w:sz w:val="24"/>
            <w:szCs w:val="24"/>
            <w:lang w:val="en-US"/>
          </w:rPr>
          <w:id w:val="650175353"/>
          <w:citation/>
        </w:sdtPr>
        <w:sdtEndPr/>
        <w:sdtContent>
          <w:r w:rsidR="003754AE" w:rsidRPr="00251344">
            <w:rPr>
              <w:rFonts w:ascii="Century" w:hAnsi="Century" w:cs="Times New Roman"/>
              <w:sz w:val="24"/>
              <w:szCs w:val="24"/>
              <w:lang w:val="en-US"/>
            </w:rPr>
            <w:fldChar w:fldCharType="begin"/>
          </w:r>
          <w:r w:rsidR="003754AE" w:rsidRPr="00251344">
            <w:rPr>
              <w:rFonts w:ascii="Century" w:hAnsi="Century" w:cs="Times New Roman"/>
              <w:sz w:val="24"/>
              <w:szCs w:val="24"/>
              <w:lang w:val="en-US"/>
            </w:rPr>
            <w:instrText xml:space="preserve">CITATION Kap10 \t  \l 1043 </w:instrText>
          </w:r>
          <w:r w:rsidR="003754AE" w:rsidRPr="00251344">
            <w:rPr>
              <w:rFonts w:ascii="Century" w:hAnsi="Century" w:cs="Times New Roman"/>
              <w:sz w:val="24"/>
              <w:szCs w:val="24"/>
              <w:lang w:val="en-US"/>
            </w:rPr>
            <w:fldChar w:fldCharType="separate"/>
          </w:r>
          <w:r w:rsidR="007244F6" w:rsidRPr="00251344">
            <w:rPr>
              <w:rFonts w:ascii="Century" w:hAnsi="Century" w:cs="Times New Roman"/>
              <w:noProof/>
              <w:sz w:val="24"/>
              <w:szCs w:val="24"/>
              <w:lang w:val="en-US"/>
            </w:rPr>
            <w:t>(Kaplanski &amp; Levy, 2010a)</w:t>
          </w:r>
          <w:r w:rsidR="003754AE" w:rsidRPr="00251344">
            <w:rPr>
              <w:rFonts w:ascii="Century" w:hAnsi="Century" w:cs="Times New Roman"/>
              <w:sz w:val="24"/>
              <w:szCs w:val="24"/>
              <w:lang w:val="en-US"/>
            </w:rPr>
            <w:fldChar w:fldCharType="end"/>
          </w:r>
        </w:sdtContent>
      </w:sdt>
      <w:r w:rsidR="003754AE" w:rsidRPr="00251344">
        <w:rPr>
          <w:rFonts w:ascii="Century" w:hAnsi="Century" w:cs="Times New Roman"/>
          <w:sz w:val="24"/>
          <w:szCs w:val="24"/>
          <w:lang w:val="en-US"/>
        </w:rPr>
        <w:t xml:space="preserve">. </w:t>
      </w:r>
      <w:r w:rsidR="003754AE" w:rsidRPr="00251344">
        <w:rPr>
          <w:rFonts w:ascii="Century" w:hAnsi="Century"/>
          <w:sz w:val="24"/>
          <w:szCs w:val="24"/>
          <w:lang w:val="en-US"/>
        </w:rPr>
        <w:t>The fact that a profitable strategy has been conceived based on the World Cup effect hints towards market inefficiency</w:t>
      </w:r>
      <w:r w:rsidR="00EE7A4C">
        <w:rPr>
          <w:rFonts w:ascii="Century" w:hAnsi="Century"/>
          <w:sz w:val="24"/>
          <w:szCs w:val="24"/>
          <w:lang w:val="en-US"/>
        </w:rPr>
        <w:t xml:space="preserve">, as one definition of market efficiency is specifically that no profitable strategy should be </w:t>
      </w:r>
      <w:r w:rsidR="001E415B">
        <w:rPr>
          <w:rFonts w:ascii="Century" w:hAnsi="Century"/>
          <w:sz w:val="24"/>
          <w:szCs w:val="24"/>
          <w:lang w:val="en-US"/>
        </w:rPr>
        <w:t xml:space="preserve">able to be </w:t>
      </w:r>
      <w:r w:rsidR="00EE7A4C">
        <w:rPr>
          <w:rFonts w:ascii="Century" w:hAnsi="Century"/>
          <w:sz w:val="24"/>
          <w:szCs w:val="24"/>
          <w:lang w:val="en-US"/>
        </w:rPr>
        <w:t xml:space="preserve">conceived on the basis of information </w:t>
      </w:r>
      <w:sdt>
        <w:sdtPr>
          <w:rPr>
            <w:rFonts w:ascii="Century" w:hAnsi="Century"/>
            <w:sz w:val="24"/>
            <w:szCs w:val="24"/>
            <w:lang w:val="en-US"/>
          </w:rPr>
          <w:id w:val="-585609196"/>
          <w:citation/>
        </w:sdtPr>
        <w:sdtEndPr/>
        <w:sdtContent>
          <w:r w:rsidR="00EE7A4C">
            <w:rPr>
              <w:rFonts w:ascii="Century" w:hAnsi="Century"/>
              <w:sz w:val="24"/>
              <w:szCs w:val="24"/>
              <w:lang w:val="en-US"/>
            </w:rPr>
            <w:fldChar w:fldCharType="begin"/>
          </w:r>
          <w:r w:rsidR="00EE7A4C" w:rsidRPr="00EE7A4C">
            <w:rPr>
              <w:rFonts w:ascii="Century" w:hAnsi="Century"/>
              <w:sz w:val="24"/>
              <w:szCs w:val="24"/>
              <w:lang w:val="en-US"/>
            </w:rPr>
            <w:instrText xml:space="preserve"> CITATION Jen78 \l 1043 </w:instrText>
          </w:r>
          <w:r w:rsidR="00EE7A4C">
            <w:rPr>
              <w:rFonts w:ascii="Century" w:hAnsi="Century"/>
              <w:sz w:val="24"/>
              <w:szCs w:val="24"/>
              <w:lang w:val="en-US"/>
            </w:rPr>
            <w:fldChar w:fldCharType="separate"/>
          </w:r>
          <w:r w:rsidR="00EE7A4C" w:rsidRPr="00EE7A4C">
            <w:rPr>
              <w:rFonts w:ascii="Century" w:hAnsi="Century"/>
              <w:noProof/>
              <w:sz w:val="24"/>
              <w:szCs w:val="24"/>
              <w:lang w:val="en-US"/>
            </w:rPr>
            <w:t>(Jensen, 1978)</w:t>
          </w:r>
          <w:r w:rsidR="00EE7A4C">
            <w:rPr>
              <w:rFonts w:ascii="Century" w:hAnsi="Century"/>
              <w:sz w:val="24"/>
              <w:szCs w:val="24"/>
              <w:lang w:val="en-US"/>
            </w:rPr>
            <w:fldChar w:fldCharType="end"/>
          </w:r>
        </w:sdtContent>
      </w:sdt>
      <w:r w:rsidR="003754AE" w:rsidRPr="00251344">
        <w:rPr>
          <w:rFonts w:ascii="Century" w:hAnsi="Century"/>
          <w:sz w:val="24"/>
          <w:szCs w:val="24"/>
          <w:lang w:val="en-US"/>
        </w:rPr>
        <w:t xml:space="preserve">. Thus it is interesting to see how this </w:t>
      </w:r>
      <w:r w:rsidR="000D5846">
        <w:rPr>
          <w:rFonts w:ascii="Century" w:hAnsi="Century"/>
          <w:sz w:val="24"/>
          <w:szCs w:val="24"/>
          <w:lang w:val="en-US"/>
        </w:rPr>
        <w:t>exploitability</w:t>
      </w:r>
      <w:r w:rsidR="003754AE" w:rsidRPr="00251344">
        <w:rPr>
          <w:rFonts w:ascii="Century" w:hAnsi="Century"/>
          <w:sz w:val="24"/>
          <w:szCs w:val="24"/>
          <w:lang w:val="en-US"/>
        </w:rPr>
        <w:t xml:space="preserve"> too has held up over time.</w:t>
      </w:r>
    </w:p>
    <w:p w:rsidR="00222E62" w:rsidRPr="00251344" w:rsidRDefault="00222E62" w:rsidP="00BE3826">
      <w:pPr>
        <w:spacing w:line="360" w:lineRule="auto"/>
        <w:jc w:val="both"/>
        <w:rPr>
          <w:rFonts w:ascii="Century" w:hAnsi="Century"/>
          <w:sz w:val="24"/>
          <w:szCs w:val="24"/>
          <w:lang w:val="en-US"/>
        </w:rPr>
      </w:pPr>
      <w:r w:rsidRPr="00251344">
        <w:rPr>
          <w:rFonts w:ascii="Century" w:hAnsi="Century"/>
          <w:sz w:val="24"/>
          <w:szCs w:val="24"/>
          <w:lang w:val="en-US"/>
        </w:rPr>
        <w:lastRenderedPageBreak/>
        <w:t xml:space="preserve">In the literature review, </w:t>
      </w:r>
      <w:r w:rsidR="003754AE" w:rsidRPr="00251344">
        <w:rPr>
          <w:rFonts w:ascii="Century" w:hAnsi="Century"/>
          <w:sz w:val="24"/>
          <w:szCs w:val="24"/>
          <w:lang w:val="en-US"/>
        </w:rPr>
        <w:t>the effects of soccer and</w:t>
      </w:r>
      <w:r w:rsidRPr="00251344">
        <w:rPr>
          <w:rFonts w:ascii="Century" w:hAnsi="Century"/>
          <w:sz w:val="24"/>
          <w:szCs w:val="24"/>
          <w:lang w:val="en-US"/>
        </w:rPr>
        <w:t xml:space="preserve"> market anomalies in general</w:t>
      </w:r>
      <w:r w:rsidR="00614A5C">
        <w:rPr>
          <w:rFonts w:ascii="Century" w:hAnsi="Century"/>
          <w:sz w:val="24"/>
          <w:szCs w:val="24"/>
          <w:lang w:val="en-US"/>
        </w:rPr>
        <w:t xml:space="preserve"> will be </w:t>
      </w:r>
      <w:r w:rsidR="00E6328C">
        <w:rPr>
          <w:rFonts w:ascii="Century" w:hAnsi="Century"/>
          <w:sz w:val="24"/>
          <w:szCs w:val="24"/>
          <w:lang w:val="en-US"/>
        </w:rPr>
        <w:t>examined</w:t>
      </w:r>
      <w:r w:rsidR="003754AE" w:rsidRPr="00251344">
        <w:rPr>
          <w:rFonts w:ascii="Century" w:hAnsi="Century"/>
          <w:sz w:val="24"/>
          <w:szCs w:val="24"/>
          <w:lang w:val="en-US"/>
        </w:rPr>
        <w:t>. There will also be an overview of</w:t>
      </w:r>
      <w:r w:rsidRPr="00251344">
        <w:rPr>
          <w:rFonts w:ascii="Century" w:hAnsi="Century"/>
          <w:sz w:val="24"/>
          <w:szCs w:val="24"/>
          <w:lang w:val="en-US"/>
        </w:rPr>
        <w:t xml:space="preserve"> how market theories dictate a market should respond</w:t>
      </w:r>
      <w:r w:rsidR="003754AE" w:rsidRPr="00251344">
        <w:rPr>
          <w:rFonts w:ascii="Century" w:hAnsi="Century"/>
          <w:sz w:val="24"/>
          <w:szCs w:val="24"/>
          <w:lang w:val="en-US"/>
        </w:rPr>
        <w:t xml:space="preserve"> and how research on  market efficiency has evolved</w:t>
      </w:r>
      <w:r w:rsidRPr="00251344">
        <w:rPr>
          <w:rFonts w:ascii="Century" w:hAnsi="Century"/>
          <w:sz w:val="24"/>
          <w:szCs w:val="24"/>
          <w:lang w:val="en-US"/>
        </w:rPr>
        <w:t xml:space="preserve">. After that </w:t>
      </w:r>
      <w:r w:rsidR="00614A5C">
        <w:rPr>
          <w:rFonts w:ascii="Century" w:hAnsi="Century"/>
          <w:sz w:val="24"/>
          <w:szCs w:val="24"/>
          <w:lang w:val="en-US"/>
        </w:rPr>
        <w:t>there will be an overview of even</w:t>
      </w:r>
      <w:r w:rsidR="003754AE" w:rsidRPr="00251344">
        <w:rPr>
          <w:rFonts w:ascii="Century" w:hAnsi="Century"/>
          <w:sz w:val="24"/>
          <w:szCs w:val="24"/>
          <w:lang w:val="en-US"/>
        </w:rPr>
        <w:t>t studies and</w:t>
      </w:r>
      <w:r w:rsidRPr="00251344">
        <w:rPr>
          <w:rFonts w:ascii="Century" w:hAnsi="Century"/>
          <w:sz w:val="24"/>
          <w:szCs w:val="24"/>
          <w:lang w:val="en-US"/>
        </w:rPr>
        <w:t xml:space="preserve"> why betting odds </w:t>
      </w:r>
      <w:r w:rsidR="00614A5C">
        <w:rPr>
          <w:rFonts w:ascii="Century" w:hAnsi="Century"/>
          <w:sz w:val="24"/>
          <w:szCs w:val="24"/>
          <w:lang w:val="en-US"/>
        </w:rPr>
        <w:t xml:space="preserve">might be </w:t>
      </w:r>
      <w:r w:rsidR="003754AE" w:rsidRPr="00251344">
        <w:rPr>
          <w:rFonts w:ascii="Century" w:hAnsi="Century"/>
          <w:sz w:val="24"/>
          <w:szCs w:val="24"/>
          <w:lang w:val="en-US"/>
        </w:rPr>
        <w:t>useful</w:t>
      </w:r>
      <w:r w:rsidR="00614A5C">
        <w:rPr>
          <w:rFonts w:ascii="Century" w:hAnsi="Century"/>
          <w:sz w:val="24"/>
          <w:szCs w:val="24"/>
          <w:lang w:val="en-US"/>
        </w:rPr>
        <w:t xml:space="preserve"> in this research</w:t>
      </w:r>
      <w:r w:rsidRPr="00251344">
        <w:rPr>
          <w:rFonts w:ascii="Century" w:hAnsi="Century"/>
          <w:sz w:val="24"/>
          <w:szCs w:val="24"/>
          <w:lang w:val="en-US"/>
        </w:rPr>
        <w:t xml:space="preserve">. This is </w:t>
      </w:r>
      <w:r w:rsidR="00D45A00" w:rsidRPr="00251344">
        <w:rPr>
          <w:rFonts w:ascii="Century" w:hAnsi="Century"/>
          <w:sz w:val="24"/>
          <w:szCs w:val="24"/>
          <w:lang w:val="en-US"/>
        </w:rPr>
        <w:t>followed by a presentation of the</w:t>
      </w:r>
      <w:r w:rsidRPr="00251344">
        <w:rPr>
          <w:rFonts w:ascii="Century" w:hAnsi="Century"/>
          <w:sz w:val="24"/>
          <w:szCs w:val="24"/>
          <w:lang w:val="en-US"/>
        </w:rPr>
        <w:t xml:space="preserve"> data</w:t>
      </w:r>
      <w:r w:rsidR="00D45A00" w:rsidRPr="00251344">
        <w:rPr>
          <w:rFonts w:ascii="Century" w:hAnsi="Century"/>
          <w:sz w:val="24"/>
          <w:szCs w:val="24"/>
          <w:lang w:val="en-US"/>
        </w:rPr>
        <w:t xml:space="preserve"> used</w:t>
      </w:r>
      <w:r w:rsidRPr="00251344">
        <w:rPr>
          <w:rFonts w:ascii="Century" w:hAnsi="Century"/>
          <w:sz w:val="24"/>
          <w:szCs w:val="24"/>
          <w:lang w:val="en-US"/>
        </w:rPr>
        <w:t>,</w:t>
      </w:r>
      <w:r w:rsidR="00D45A00" w:rsidRPr="00251344">
        <w:rPr>
          <w:rFonts w:ascii="Century" w:hAnsi="Century"/>
          <w:sz w:val="24"/>
          <w:szCs w:val="24"/>
          <w:lang w:val="en-US"/>
        </w:rPr>
        <w:t xml:space="preserve"> the methods used and the</w:t>
      </w:r>
      <w:r w:rsidRPr="00251344">
        <w:rPr>
          <w:rFonts w:ascii="Century" w:hAnsi="Century"/>
          <w:sz w:val="24"/>
          <w:szCs w:val="24"/>
          <w:lang w:val="en-US"/>
        </w:rPr>
        <w:t xml:space="preserve"> results. To conclude </w:t>
      </w:r>
      <w:r w:rsidR="00614A5C">
        <w:rPr>
          <w:rFonts w:ascii="Century" w:hAnsi="Century"/>
          <w:sz w:val="24"/>
          <w:szCs w:val="24"/>
          <w:lang w:val="en-US"/>
        </w:rPr>
        <w:t>there is</w:t>
      </w:r>
      <w:r w:rsidRPr="00251344">
        <w:rPr>
          <w:rFonts w:ascii="Century" w:hAnsi="Century"/>
          <w:sz w:val="24"/>
          <w:szCs w:val="24"/>
          <w:lang w:val="en-US"/>
        </w:rPr>
        <w:t xml:space="preserve"> a section where </w:t>
      </w:r>
      <w:r w:rsidR="00614A5C">
        <w:rPr>
          <w:rFonts w:ascii="Century" w:hAnsi="Century"/>
          <w:sz w:val="24"/>
          <w:szCs w:val="24"/>
          <w:lang w:val="en-US"/>
        </w:rPr>
        <w:t xml:space="preserve">the </w:t>
      </w:r>
      <w:r w:rsidRPr="00251344">
        <w:rPr>
          <w:rFonts w:ascii="Century" w:hAnsi="Century"/>
          <w:sz w:val="24"/>
          <w:szCs w:val="24"/>
          <w:lang w:val="en-US"/>
        </w:rPr>
        <w:t>research and results</w:t>
      </w:r>
      <w:r w:rsidR="00614A5C">
        <w:rPr>
          <w:rFonts w:ascii="Century" w:hAnsi="Century"/>
          <w:sz w:val="24"/>
          <w:szCs w:val="24"/>
          <w:lang w:val="en-US"/>
        </w:rPr>
        <w:t xml:space="preserve"> are discussed</w:t>
      </w:r>
      <w:r w:rsidRPr="00251344">
        <w:rPr>
          <w:rFonts w:ascii="Century" w:hAnsi="Century"/>
          <w:sz w:val="24"/>
          <w:szCs w:val="24"/>
          <w:lang w:val="en-US"/>
        </w:rPr>
        <w:t>.</w:t>
      </w: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B94324" w:rsidRPr="00251344" w:rsidRDefault="00B94324" w:rsidP="000A50D2">
      <w:pPr>
        <w:spacing w:line="360" w:lineRule="auto"/>
        <w:rPr>
          <w:rFonts w:ascii="Century" w:hAnsi="Century"/>
          <w:color w:val="365F91" w:themeColor="accent1" w:themeShade="BF"/>
          <w:sz w:val="24"/>
          <w:szCs w:val="24"/>
          <w:lang w:val="en-US"/>
        </w:rPr>
      </w:pPr>
    </w:p>
    <w:p w:rsidR="00B94324" w:rsidRPr="00251344" w:rsidRDefault="00B94324" w:rsidP="000A50D2">
      <w:pPr>
        <w:spacing w:line="360" w:lineRule="auto"/>
        <w:rPr>
          <w:rFonts w:ascii="Century" w:hAnsi="Century"/>
          <w:color w:val="365F91" w:themeColor="accent1" w:themeShade="BF"/>
          <w:sz w:val="24"/>
          <w:szCs w:val="24"/>
          <w:lang w:val="en-US"/>
        </w:rPr>
      </w:pPr>
    </w:p>
    <w:p w:rsidR="003754AE" w:rsidRPr="00251344" w:rsidRDefault="003754AE" w:rsidP="000A50D2">
      <w:pPr>
        <w:spacing w:line="360" w:lineRule="auto"/>
        <w:rPr>
          <w:rFonts w:ascii="Century" w:hAnsi="Century"/>
          <w:color w:val="365F91" w:themeColor="accent1" w:themeShade="BF"/>
          <w:sz w:val="24"/>
          <w:szCs w:val="24"/>
          <w:lang w:val="en-US"/>
        </w:rPr>
      </w:pPr>
    </w:p>
    <w:p w:rsidR="00F634AA" w:rsidRPr="00251344" w:rsidRDefault="009451C3" w:rsidP="000A50D2">
      <w:pPr>
        <w:spacing w:line="360" w:lineRule="auto"/>
        <w:rPr>
          <w:rFonts w:ascii="Century" w:hAnsi="Century"/>
          <w:sz w:val="48"/>
          <w:szCs w:val="48"/>
          <w:u w:val="single"/>
          <w:lang w:val="en-US"/>
        </w:rPr>
      </w:pPr>
      <w:r w:rsidRPr="00251344">
        <w:rPr>
          <w:rFonts w:ascii="Century" w:hAnsi="Century"/>
          <w:sz w:val="48"/>
          <w:szCs w:val="48"/>
          <w:u w:val="single"/>
          <w:lang w:val="en-US"/>
        </w:rPr>
        <w:lastRenderedPageBreak/>
        <w:t xml:space="preserve">1. </w:t>
      </w:r>
      <w:r w:rsidR="00F634AA" w:rsidRPr="00251344">
        <w:rPr>
          <w:rFonts w:ascii="Century" w:hAnsi="Century"/>
          <w:sz w:val="48"/>
          <w:szCs w:val="48"/>
          <w:u w:val="single"/>
          <w:lang w:val="en-US"/>
        </w:rPr>
        <w:t>Literature review</w:t>
      </w:r>
    </w:p>
    <w:p w:rsidR="00F90A62" w:rsidRPr="00251344" w:rsidRDefault="004770E1"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In the following section, firstly a detailed overview </w:t>
      </w:r>
      <w:r w:rsidR="002E22C0" w:rsidRPr="00251344">
        <w:rPr>
          <w:rFonts w:ascii="Century" w:hAnsi="Century"/>
          <w:sz w:val="24"/>
          <w:szCs w:val="24"/>
          <w:lang w:val="en-US"/>
        </w:rPr>
        <w:t>is given</w:t>
      </w:r>
      <w:r w:rsidRPr="00251344">
        <w:rPr>
          <w:rFonts w:ascii="Century" w:hAnsi="Century"/>
          <w:sz w:val="24"/>
          <w:szCs w:val="24"/>
          <w:lang w:val="en-US"/>
        </w:rPr>
        <w:t xml:space="preserve"> of the literature on </w:t>
      </w:r>
      <w:r w:rsidR="00497F9F" w:rsidRPr="00251344">
        <w:rPr>
          <w:rFonts w:ascii="Century" w:hAnsi="Century"/>
          <w:sz w:val="24"/>
          <w:szCs w:val="24"/>
          <w:lang w:val="en-US"/>
        </w:rPr>
        <w:t>market efficiency</w:t>
      </w:r>
      <w:r w:rsidRPr="00251344">
        <w:rPr>
          <w:rFonts w:ascii="Century" w:hAnsi="Century"/>
          <w:sz w:val="24"/>
          <w:szCs w:val="24"/>
          <w:lang w:val="en-US"/>
        </w:rPr>
        <w:t xml:space="preserve"> theory. Secondly, this thesis </w:t>
      </w:r>
      <w:r w:rsidR="002E22C0" w:rsidRPr="00251344">
        <w:rPr>
          <w:rFonts w:ascii="Century" w:hAnsi="Century"/>
          <w:sz w:val="24"/>
          <w:szCs w:val="24"/>
          <w:lang w:val="en-US"/>
        </w:rPr>
        <w:t>gives</w:t>
      </w:r>
      <w:r w:rsidRPr="00251344">
        <w:rPr>
          <w:rFonts w:ascii="Century" w:hAnsi="Century"/>
          <w:sz w:val="24"/>
          <w:szCs w:val="24"/>
          <w:lang w:val="en-US"/>
        </w:rPr>
        <w:t xml:space="preserve"> an overvi</w:t>
      </w:r>
      <w:r w:rsidR="00577D4D">
        <w:rPr>
          <w:rFonts w:ascii="Century" w:hAnsi="Century"/>
          <w:sz w:val="24"/>
          <w:szCs w:val="24"/>
          <w:lang w:val="en-US"/>
        </w:rPr>
        <w:t>ew of behavioral finance and it</w:t>
      </w:r>
      <w:r w:rsidRPr="00251344">
        <w:rPr>
          <w:rFonts w:ascii="Century" w:hAnsi="Century"/>
          <w:sz w:val="24"/>
          <w:szCs w:val="24"/>
          <w:lang w:val="en-US"/>
        </w:rPr>
        <w:t xml:space="preserve">s response to this theory. Finally, the anomalous case of the effect of soccer on markets </w:t>
      </w:r>
      <w:r w:rsidR="002E22C0" w:rsidRPr="00251344">
        <w:rPr>
          <w:rFonts w:ascii="Century" w:hAnsi="Century"/>
          <w:sz w:val="24"/>
          <w:szCs w:val="24"/>
          <w:lang w:val="en-US"/>
        </w:rPr>
        <w:t>is</w:t>
      </w:r>
      <w:r w:rsidRPr="00251344">
        <w:rPr>
          <w:rFonts w:ascii="Century" w:hAnsi="Century"/>
          <w:sz w:val="24"/>
          <w:szCs w:val="24"/>
          <w:lang w:val="en-US"/>
        </w:rPr>
        <w:t xml:space="preserve"> </w:t>
      </w:r>
      <w:r w:rsidR="00497F9F" w:rsidRPr="00251344">
        <w:rPr>
          <w:rFonts w:ascii="Century" w:hAnsi="Century"/>
          <w:sz w:val="24"/>
          <w:szCs w:val="24"/>
          <w:lang w:val="en-US"/>
        </w:rPr>
        <w:t>introduced</w:t>
      </w:r>
      <w:r w:rsidRPr="00251344">
        <w:rPr>
          <w:rFonts w:ascii="Century" w:hAnsi="Century"/>
          <w:sz w:val="24"/>
          <w:szCs w:val="24"/>
          <w:lang w:val="en-US"/>
        </w:rPr>
        <w:t xml:space="preserve">. Besides this, the hypotheses that come up in light of the literature </w:t>
      </w:r>
      <w:r w:rsidR="002E22C0" w:rsidRPr="00251344">
        <w:rPr>
          <w:rFonts w:ascii="Century" w:hAnsi="Century"/>
          <w:sz w:val="24"/>
          <w:szCs w:val="24"/>
          <w:lang w:val="en-US"/>
        </w:rPr>
        <w:t>are also</w:t>
      </w:r>
      <w:r w:rsidR="00497F9F" w:rsidRPr="00251344">
        <w:rPr>
          <w:rFonts w:ascii="Century" w:hAnsi="Century"/>
          <w:sz w:val="24"/>
          <w:szCs w:val="24"/>
          <w:lang w:val="en-US"/>
        </w:rPr>
        <w:t xml:space="preserve"> discussed</w:t>
      </w:r>
      <w:r w:rsidRPr="00251344">
        <w:rPr>
          <w:rFonts w:ascii="Century" w:hAnsi="Century"/>
          <w:sz w:val="24"/>
          <w:szCs w:val="24"/>
          <w:lang w:val="en-US"/>
        </w:rPr>
        <w:t xml:space="preserve">. </w:t>
      </w:r>
    </w:p>
    <w:p w:rsidR="00F90A62" w:rsidRPr="00251344" w:rsidRDefault="009451C3" w:rsidP="000A50D2">
      <w:pPr>
        <w:spacing w:line="360" w:lineRule="auto"/>
        <w:rPr>
          <w:rFonts w:ascii="Century" w:hAnsi="Century"/>
          <w:sz w:val="36"/>
          <w:szCs w:val="36"/>
          <w:u w:val="single"/>
          <w:lang w:val="en-US"/>
        </w:rPr>
      </w:pPr>
      <w:r w:rsidRPr="00251344">
        <w:rPr>
          <w:rFonts w:ascii="Century" w:hAnsi="Century"/>
          <w:sz w:val="36"/>
          <w:szCs w:val="36"/>
          <w:u w:val="single"/>
          <w:lang w:val="en-US"/>
        </w:rPr>
        <w:t>1.</w:t>
      </w:r>
      <w:r w:rsidR="004770E1" w:rsidRPr="00251344">
        <w:rPr>
          <w:rFonts w:ascii="Century" w:hAnsi="Century"/>
          <w:sz w:val="36"/>
          <w:szCs w:val="36"/>
          <w:u w:val="single"/>
          <w:lang w:val="en-US"/>
        </w:rPr>
        <w:t>1</w:t>
      </w:r>
      <w:r w:rsidR="00F90A62" w:rsidRPr="00251344">
        <w:rPr>
          <w:rFonts w:ascii="Century" w:hAnsi="Century"/>
          <w:sz w:val="36"/>
          <w:szCs w:val="36"/>
          <w:u w:val="single"/>
          <w:lang w:val="en-US"/>
        </w:rPr>
        <w:t xml:space="preserve"> </w:t>
      </w:r>
      <w:r w:rsidRPr="00251344">
        <w:rPr>
          <w:rFonts w:ascii="Century" w:hAnsi="Century"/>
          <w:sz w:val="36"/>
          <w:szCs w:val="36"/>
          <w:u w:val="single"/>
          <w:lang w:val="en-US"/>
        </w:rPr>
        <w:t>Market</w:t>
      </w:r>
      <w:r w:rsidR="004770E1" w:rsidRPr="00251344">
        <w:rPr>
          <w:rFonts w:ascii="Century" w:hAnsi="Century"/>
          <w:sz w:val="36"/>
          <w:szCs w:val="36"/>
          <w:u w:val="single"/>
          <w:lang w:val="en-US"/>
        </w:rPr>
        <w:t xml:space="preserve"> efficiency</w:t>
      </w:r>
    </w:p>
    <w:p w:rsidR="00F86D4B" w:rsidRPr="00251344" w:rsidRDefault="0098758E" w:rsidP="00BE3826">
      <w:pPr>
        <w:spacing w:line="360" w:lineRule="auto"/>
        <w:jc w:val="both"/>
        <w:rPr>
          <w:rFonts w:ascii="Century" w:hAnsi="Century"/>
          <w:i/>
          <w:sz w:val="24"/>
          <w:szCs w:val="24"/>
          <w:lang w:val="en-US"/>
        </w:rPr>
      </w:pPr>
      <w:r w:rsidRPr="00251344">
        <w:rPr>
          <w:rFonts w:ascii="Century" w:hAnsi="Century"/>
          <w:i/>
          <w:sz w:val="24"/>
          <w:szCs w:val="24"/>
          <w:lang w:val="en-US"/>
        </w:rPr>
        <w:t>“The whole acts as one market, not because any of its members survey the whole field, but because their limited individual fields of vision sufficiently overlap so that through many intermediaries the relevant information is communicated to all”</w:t>
      </w:r>
      <w:r w:rsidR="007030FC" w:rsidRPr="00251344">
        <w:rPr>
          <w:rFonts w:ascii="Century" w:hAnsi="Century"/>
          <w:i/>
          <w:sz w:val="24"/>
          <w:szCs w:val="24"/>
          <w:lang w:val="en-US"/>
        </w:rPr>
        <w:t xml:space="preserve"> </w:t>
      </w:r>
      <w:r w:rsidRPr="00251344">
        <w:rPr>
          <w:rFonts w:ascii="Century" w:hAnsi="Century"/>
          <w:i/>
          <w:sz w:val="24"/>
          <w:szCs w:val="24"/>
          <w:lang w:val="en-US"/>
        </w:rPr>
        <w:t xml:space="preserve"> </w:t>
      </w:r>
      <w:sdt>
        <w:sdtPr>
          <w:rPr>
            <w:rFonts w:ascii="Century" w:hAnsi="Century"/>
            <w:i/>
            <w:sz w:val="24"/>
            <w:szCs w:val="24"/>
            <w:lang w:val="en-US"/>
          </w:rPr>
          <w:id w:val="-1580750043"/>
          <w:citation/>
        </w:sdtPr>
        <w:sdtEndPr/>
        <w:sdtContent>
          <w:r w:rsidR="0084232A" w:rsidRPr="00251344">
            <w:rPr>
              <w:rFonts w:ascii="Century" w:hAnsi="Century"/>
              <w:i/>
              <w:sz w:val="24"/>
              <w:szCs w:val="24"/>
              <w:lang w:val="en-US"/>
            </w:rPr>
            <w:fldChar w:fldCharType="begin"/>
          </w:r>
          <w:r w:rsidR="00826A6E" w:rsidRPr="00251344">
            <w:rPr>
              <w:rFonts w:ascii="Century" w:hAnsi="Century"/>
              <w:i/>
              <w:sz w:val="24"/>
              <w:szCs w:val="24"/>
              <w:lang w:val="en-US"/>
            </w:rPr>
            <w:instrText xml:space="preserve">CITATION von45 \p 526 \l 1043 </w:instrText>
          </w:r>
          <w:r w:rsidR="0084232A" w:rsidRPr="00251344">
            <w:rPr>
              <w:rFonts w:ascii="Century" w:hAnsi="Century"/>
              <w:i/>
              <w:sz w:val="24"/>
              <w:szCs w:val="24"/>
              <w:lang w:val="en-US"/>
            </w:rPr>
            <w:fldChar w:fldCharType="separate"/>
          </w:r>
          <w:r w:rsidR="007244F6" w:rsidRPr="00251344">
            <w:rPr>
              <w:rFonts w:ascii="Century" w:hAnsi="Century"/>
              <w:noProof/>
              <w:sz w:val="24"/>
              <w:szCs w:val="24"/>
              <w:lang w:val="en-US"/>
            </w:rPr>
            <w:t>(Friedrich von Hayek, 1945, p. 526)</w:t>
          </w:r>
          <w:r w:rsidR="0084232A" w:rsidRPr="00251344">
            <w:rPr>
              <w:rFonts w:ascii="Century" w:hAnsi="Century"/>
              <w:i/>
              <w:sz w:val="24"/>
              <w:szCs w:val="24"/>
              <w:lang w:val="en-US"/>
            </w:rPr>
            <w:fldChar w:fldCharType="end"/>
          </w:r>
        </w:sdtContent>
      </w:sdt>
    </w:p>
    <w:p w:rsidR="00F056F5" w:rsidRPr="00251344" w:rsidRDefault="0098758E" w:rsidP="00BE3826">
      <w:pPr>
        <w:spacing w:line="360" w:lineRule="auto"/>
        <w:jc w:val="both"/>
        <w:rPr>
          <w:rFonts w:ascii="Century" w:hAnsi="Century"/>
          <w:sz w:val="24"/>
          <w:szCs w:val="24"/>
          <w:lang w:val="en-US"/>
        </w:rPr>
      </w:pPr>
      <w:r w:rsidRPr="00251344">
        <w:rPr>
          <w:rFonts w:ascii="Century" w:hAnsi="Century"/>
          <w:sz w:val="24"/>
          <w:szCs w:val="24"/>
          <w:lang w:val="en-US"/>
        </w:rPr>
        <w:t>The</w:t>
      </w:r>
      <w:r w:rsidR="00497F9F" w:rsidRPr="00251344">
        <w:rPr>
          <w:rFonts w:ascii="Century" w:hAnsi="Century"/>
          <w:sz w:val="24"/>
          <w:szCs w:val="24"/>
          <w:lang w:val="en-US"/>
        </w:rPr>
        <w:t xml:space="preserve"> above quote shows that the</w:t>
      </w:r>
      <w:r w:rsidRPr="00251344">
        <w:rPr>
          <w:rFonts w:ascii="Century" w:hAnsi="Century"/>
          <w:sz w:val="24"/>
          <w:szCs w:val="24"/>
          <w:lang w:val="en-US"/>
        </w:rPr>
        <w:t xml:space="preserve"> idea that markets aggrega</w:t>
      </w:r>
      <w:r w:rsidR="00497F9F" w:rsidRPr="00251344">
        <w:rPr>
          <w:rFonts w:ascii="Century" w:hAnsi="Century"/>
          <w:sz w:val="24"/>
          <w:szCs w:val="24"/>
          <w:lang w:val="en-US"/>
        </w:rPr>
        <w:t>te information is not a new one</w:t>
      </w:r>
      <w:r w:rsidR="001A7592" w:rsidRPr="00251344">
        <w:rPr>
          <w:rFonts w:ascii="Century" w:hAnsi="Century"/>
          <w:sz w:val="24"/>
          <w:szCs w:val="24"/>
          <w:lang w:val="en-US"/>
        </w:rPr>
        <w:t xml:space="preserve">. </w:t>
      </w:r>
      <w:r w:rsidR="000D00B4" w:rsidRPr="00251344">
        <w:rPr>
          <w:rFonts w:ascii="Century" w:hAnsi="Century"/>
          <w:sz w:val="24"/>
          <w:szCs w:val="24"/>
          <w:lang w:val="en-US"/>
        </w:rPr>
        <w:t xml:space="preserve">The Efficient Market Hypothesis (EMH) </w:t>
      </w:r>
      <w:r w:rsidR="00F056F5" w:rsidRPr="00251344">
        <w:rPr>
          <w:rFonts w:ascii="Century" w:hAnsi="Century"/>
          <w:sz w:val="24"/>
          <w:szCs w:val="24"/>
          <w:lang w:val="en-US"/>
        </w:rPr>
        <w:t xml:space="preserve">formalizes </w:t>
      </w:r>
      <w:r w:rsidR="000D00B4" w:rsidRPr="00251344">
        <w:rPr>
          <w:rFonts w:ascii="Century" w:hAnsi="Century"/>
          <w:sz w:val="24"/>
          <w:szCs w:val="24"/>
          <w:lang w:val="en-US"/>
        </w:rPr>
        <w:t xml:space="preserve">this idea. Central to the EMH is that </w:t>
      </w:r>
      <w:r w:rsidR="00CC0BAF" w:rsidRPr="00251344">
        <w:rPr>
          <w:rFonts w:ascii="Century" w:hAnsi="Century"/>
          <w:sz w:val="24"/>
          <w:szCs w:val="24"/>
          <w:lang w:val="en-US"/>
        </w:rPr>
        <w:t>stock prices reflect all available information and expectations from market participants. This implies that</w:t>
      </w:r>
      <w:r w:rsidR="00676324" w:rsidRPr="00251344">
        <w:rPr>
          <w:rFonts w:ascii="Century" w:hAnsi="Century"/>
          <w:sz w:val="24"/>
          <w:szCs w:val="24"/>
          <w:lang w:val="en-US"/>
        </w:rPr>
        <w:t xml:space="preserve"> no change is predictable on the basis of information, thus</w:t>
      </w:r>
      <w:r w:rsidR="00CC0BAF" w:rsidRPr="00251344">
        <w:rPr>
          <w:rFonts w:ascii="Century" w:hAnsi="Century"/>
          <w:sz w:val="24"/>
          <w:szCs w:val="24"/>
          <w:lang w:val="en-US"/>
        </w:rPr>
        <w:t xml:space="preserve"> </w:t>
      </w:r>
      <w:r w:rsidR="000D00B4" w:rsidRPr="00251344">
        <w:rPr>
          <w:rFonts w:ascii="Century" w:hAnsi="Century"/>
          <w:sz w:val="24"/>
          <w:szCs w:val="24"/>
          <w:lang w:val="en-US"/>
        </w:rPr>
        <w:t xml:space="preserve">stock prices follow a </w:t>
      </w:r>
      <w:r w:rsidR="000D00B4" w:rsidRPr="00251344">
        <w:rPr>
          <w:rFonts w:ascii="Century" w:hAnsi="Century"/>
          <w:i/>
          <w:sz w:val="24"/>
          <w:szCs w:val="24"/>
          <w:lang w:val="en-US"/>
        </w:rPr>
        <w:t>Brownian motion</w:t>
      </w:r>
      <w:r w:rsidR="000D00B4" w:rsidRPr="00251344">
        <w:rPr>
          <w:rFonts w:ascii="Century" w:hAnsi="Century"/>
          <w:sz w:val="24"/>
          <w:szCs w:val="24"/>
          <w:lang w:val="en-US"/>
        </w:rPr>
        <w:t>, later referred to as</w:t>
      </w:r>
      <w:r w:rsidR="00CC0BAF" w:rsidRPr="00251344">
        <w:rPr>
          <w:rFonts w:ascii="Century" w:hAnsi="Century"/>
          <w:sz w:val="24"/>
          <w:szCs w:val="24"/>
          <w:lang w:val="en-US"/>
        </w:rPr>
        <w:t xml:space="preserve"> a</w:t>
      </w:r>
      <w:r w:rsidR="000D00B4" w:rsidRPr="00251344">
        <w:rPr>
          <w:rFonts w:ascii="Century" w:hAnsi="Century"/>
          <w:sz w:val="24"/>
          <w:szCs w:val="24"/>
          <w:lang w:val="en-US"/>
        </w:rPr>
        <w:t xml:space="preserve"> </w:t>
      </w:r>
      <w:r w:rsidR="000D00B4" w:rsidRPr="00251344">
        <w:rPr>
          <w:rFonts w:ascii="Century" w:hAnsi="Century"/>
          <w:i/>
          <w:sz w:val="24"/>
          <w:szCs w:val="24"/>
          <w:lang w:val="en-US"/>
        </w:rPr>
        <w:t>stochastic process</w:t>
      </w:r>
      <w:r w:rsidR="000D00B4" w:rsidRPr="00251344">
        <w:rPr>
          <w:rFonts w:ascii="Century" w:hAnsi="Century"/>
          <w:sz w:val="24"/>
          <w:szCs w:val="24"/>
          <w:lang w:val="en-US"/>
        </w:rPr>
        <w:t xml:space="preserve"> or a </w:t>
      </w:r>
      <w:r w:rsidR="000D00B4" w:rsidRPr="00251344">
        <w:rPr>
          <w:rFonts w:ascii="Century" w:hAnsi="Century"/>
          <w:i/>
          <w:sz w:val="24"/>
          <w:szCs w:val="24"/>
          <w:lang w:val="en-US"/>
        </w:rPr>
        <w:t>random walk</w:t>
      </w:r>
      <w:r w:rsidR="00676324" w:rsidRPr="00251344">
        <w:rPr>
          <w:rFonts w:ascii="Century" w:hAnsi="Century"/>
          <w:i/>
          <w:sz w:val="24"/>
          <w:szCs w:val="24"/>
          <w:lang w:val="en-US"/>
        </w:rPr>
        <w:t>.</w:t>
      </w:r>
      <w:r w:rsidR="006C6840" w:rsidRPr="00251344">
        <w:rPr>
          <w:rFonts w:ascii="Century" w:hAnsi="Century"/>
          <w:sz w:val="24"/>
          <w:szCs w:val="24"/>
          <w:lang w:val="en-US"/>
        </w:rPr>
        <w:t xml:space="preserve"> </w:t>
      </w:r>
      <w:sdt>
        <w:sdtPr>
          <w:rPr>
            <w:rFonts w:ascii="Century" w:hAnsi="Century"/>
            <w:sz w:val="24"/>
            <w:szCs w:val="24"/>
            <w:lang w:val="en-US"/>
          </w:rPr>
          <w:id w:val="877138453"/>
          <w:citation/>
        </w:sdtPr>
        <w:sdtEndPr/>
        <w:sdtContent>
          <w:r w:rsidR="0084232A" w:rsidRPr="00251344">
            <w:rPr>
              <w:rFonts w:ascii="Century" w:hAnsi="Century"/>
              <w:sz w:val="24"/>
              <w:szCs w:val="24"/>
              <w:lang w:val="en-US"/>
            </w:rPr>
            <w:fldChar w:fldCharType="begin"/>
          </w:r>
          <w:r w:rsidR="00CC0BAF" w:rsidRPr="00251344">
            <w:rPr>
              <w:rFonts w:ascii="Century" w:hAnsi="Century"/>
              <w:sz w:val="24"/>
              <w:szCs w:val="24"/>
              <w:lang w:val="en-US"/>
            </w:rPr>
            <w:instrText xml:space="preserve"> CITATION Ver141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(Verheyden, de Moor, &amp; Van den Bossche, 2014)</w:t>
          </w:r>
          <w:r w:rsidR="0084232A" w:rsidRPr="00251344">
            <w:rPr>
              <w:rFonts w:ascii="Century" w:hAnsi="Century"/>
              <w:sz w:val="24"/>
              <w:szCs w:val="24"/>
              <w:lang w:val="en-US"/>
            </w:rPr>
            <w:fldChar w:fldCharType="end"/>
          </w:r>
        </w:sdtContent>
      </w:sdt>
      <w:r w:rsidR="00CC0BAF" w:rsidRPr="00251344">
        <w:rPr>
          <w:rFonts w:ascii="Century" w:hAnsi="Century"/>
          <w:sz w:val="24"/>
          <w:szCs w:val="24"/>
          <w:lang w:val="en-US"/>
        </w:rPr>
        <w:t>.</w:t>
      </w:r>
    </w:p>
    <w:p w:rsidR="0014109C" w:rsidRPr="00251344" w:rsidRDefault="007B156C"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There are many definitions of market efficiency. </w:t>
      </w:r>
      <w:r w:rsidR="00577A86" w:rsidRPr="00251344">
        <w:rPr>
          <w:rFonts w:ascii="Century" w:hAnsi="Century"/>
          <w:sz w:val="24"/>
          <w:szCs w:val="24"/>
          <w:lang w:val="en-US"/>
        </w:rPr>
        <w:t>T</w:t>
      </w:r>
      <w:r w:rsidR="00712B4B" w:rsidRPr="00251344">
        <w:rPr>
          <w:rFonts w:ascii="Century" w:hAnsi="Century"/>
          <w:sz w:val="24"/>
          <w:szCs w:val="24"/>
          <w:lang w:val="en-US"/>
        </w:rPr>
        <w:t xml:space="preserve">he </w:t>
      </w:r>
      <w:r w:rsidR="00B55ECF" w:rsidRPr="00251344">
        <w:rPr>
          <w:rFonts w:ascii="Century" w:hAnsi="Century"/>
          <w:sz w:val="24"/>
          <w:szCs w:val="24"/>
          <w:lang w:val="en-US"/>
        </w:rPr>
        <w:t>ideal of efficiency</w:t>
      </w:r>
      <w:r w:rsidR="00712B4B" w:rsidRPr="00251344">
        <w:rPr>
          <w:rFonts w:ascii="Century" w:hAnsi="Century"/>
          <w:sz w:val="24"/>
          <w:szCs w:val="24"/>
          <w:lang w:val="en-US"/>
        </w:rPr>
        <w:t xml:space="preserve"> is that </w:t>
      </w:r>
      <w:r w:rsidR="00B55ECF" w:rsidRPr="00251344">
        <w:rPr>
          <w:rFonts w:ascii="Century" w:hAnsi="Century"/>
          <w:sz w:val="24"/>
          <w:szCs w:val="24"/>
          <w:lang w:val="en-US"/>
        </w:rPr>
        <w:t xml:space="preserve">security prices at any time fully reflect all available information, as to provide accurate signals for resource allocation </w:t>
      </w:r>
      <w:sdt>
        <w:sdtPr>
          <w:rPr>
            <w:rFonts w:ascii="Century" w:hAnsi="Century"/>
            <w:sz w:val="24"/>
            <w:szCs w:val="24"/>
            <w:lang w:val="en-US"/>
          </w:rPr>
          <w:id w:val="414359244"/>
          <w:citation/>
        </w:sdtPr>
        <w:sdtEndPr/>
        <w:sdtContent>
          <w:r w:rsidR="0084232A" w:rsidRPr="00251344">
            <w:rPr>
              <w:rFonts w:ascii="Century" w:hAnsi="Century"/>
              <w:sz w:val="24"/>
              <w:szCs w:val="24"/>
              <w:lang w:val="en-US"/>
            </w:rPr>
            <w:fldChar w:fldCharType="begin"/>
          </w:r>
          <w:r w:rsidR="00F52033" w:rsidRPr="00251344">
            <w:rPr>
              <w:rFonts w:ascii="Century" w:hAnsi="Century"/>
              <w:sz w:val="24"/>
              <w:szCs w:val="24"/>
              <w:lang w:val="en-US"/>
            </w:rPr>
            <w:instrText xml:space="preserve">CITATION Fam70 \t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(Fama, 1970)</w:t>
          </w:r>
          <w:r w:rsidR="0084232A" w:rsidRPr="00251344">
            <w:rPr>
              <w:rFonts w:ascii="Century" w:hAnsi="Century"/>
              <w:sz w:val="24"/>
              <w:szCs w:val="24"/>
              <w:lang w:val="en-US"/>
            </w:rPr>
            <w:fldChar w:fldCharType="end"/>
          </w:r>
        </w:sdtContent>
      </w:sdt>
      <w:r w:rsidR="00324513" w:rsidRPr="00251344">
        <w:rPr>
          <w:rFonts w:ascii="Century" w:hAnsi="Century"/>
          <w:sz w:val="24"/>
          <w:szCs w:val="24"/>
          <w:lang w:val="en-US"/>
        </w:rPr>
        <w:t>.</w:t>
      </w:r>
      <w:r w:rsidR="00554DD8" w:rsidRPr="00251344">
        <w:rPr>
          <w:rFonts w:ascii="Century" w:hAnsi="Century"/>
          <w:sz w:val="24"/>
          <w:szCs w:val="24"/>
          <w:lang w:val="en-US"/>
        </w:rPr>
        <w:t xml:space="preserve"> </w:t>
      </w:r>
      <w:r w:rsidR="00633F2D" w:rsidRPr="00251344">
        <w:rPr>
          <w:rFonts w:ascii="Century" w:hAnsi="Century"/>
          <w:sz w:val="24"/>
          <w:szCs w:val="24"/>
          <w:lang w:val="en-US"/>
        </w:rPr>
        <w:t xml:space="preserve">This ideal can be refuted quickly by the argument that in </w:t>
      </w:r>
      <w:r w:rsidR="003A459C" w:rsidRPr="00251344">
        <w:rPr>
          <w:rFonts w:ascii="Century" w:hAnsi="Century"/>
          <w:sz w:val="24"/>
          <w:szCs w:val="24"/>
          <w:lang w:val="en-US"/>
        </w:rPr>
        <w:t>the</w:t>
      </w:r>
      <w:r w:rsidR="00633F2D" w:rsidRPr="00251344">
        <w:rPr>
          <w:rFonts w:ascii="Century" w:hAnsi="Century"/>
          <w:sz w:val="24"/>
          <w:szCs w:val="24"/>
          <w:lang w:val="en-US"/>
        </w:rPr>
        <w:t xml:space="preserve"> case</w:t>
      </w:r>
      <w:r w:rsidR="003A459C" w:rsidRPr="00251344">
        <w:rPr>
          <w:rFonts w:ascii="Century" w:hAnsi="Century"/>
          <w:sz w:val="24"/>
          <w:szCs w:val="24"/>
          <w:lang w:val="en-US"/>
        </w:rPr>
        <w:t xml:space="preserve"> of fully efficient markets</w:t>
      </w:r>
      <w:r w:rsidR="00633F2D" w:rsidRPr="00251344">
        <w:rPr>
          <w:rFonts w:ascii="Century" w:hAnsi="Century"/>
          <w:sz w:val="24"/>
          <w:szCs w:val="24"/>
          <w:lang w:val="en-US"/>
        </w:rPr>
        <w:t xml:space="preserve"> </w:t>
      </w:r>
      <w:r w:rsidR="007D4B1D" w:rsidRPr="00251344">
        <w:rPr>
          <w:rFonts w:ascii="Century" w:hAnsi="Century"/>
          <w:sz w:val="24"/>
          <w:szCs w:val="24"/>
          <w:lang w:val="en-US"/>
        </w:rPr>
        <w:t xml:space="preserve">there will be </w:t>
      </w:r>
      <w:r w:rsidR="00D65E43" w:rsidRPr="00251344">
        <w:rPr>
          <w:rFonts w:ascii="Century" w:hAnsi="Century"/>
          <w:sz w:val="24"/>
          <w:szCs w:val="24"/>
          <w:lang w:val="en-US"/>
        </w:rPr>
        <w:t xml:space="preserve">no </w:t>
      </w:r>
      <w:r w:rsidR="003E4B8A" w:rsidRPr="00251344">
        <w:rPr>
          <w:rFonts w:ascii="Century" w:hAnsi="Century"/>
          <w:sz w:val="24"/>
          <w:szCs w:val="24"/>
          <w:lang w:val="en-US"/>
        </w:rPr>
        <w:t>incentive to acquire information</w:t>
      </w:r>
      <w:r w:rsidR="007D4B1D" w:rsidRPr="00251344">
        <w:rPr>
          <w:rFonts w:ascii="Century" w:hAnsi="Century"/>
          <w:sz w:val="24"/>
          <w:szCs w:val="24"/>
          <w:lang w:val="en-US"/>
        </w:rPr>
        <w:t xml:space="preserve"> and act on it</w:t>
      </w:r>
      <w:r w:rsidR="0055567F">
        <w:rPr>
          <w:rFonts w:ascii="Century" w:hAnsi="Century"/>
          <w:sz w:val="24"/>
          <w:szCs w:val="24"/>
          <w:lang w:val="en-US"/>
        </w:rPr>
        <w:t>. This is</w:t>
      </w:r>
      <w:r w:rsidR="00E92C14" w:rsidRPr="00251344">
        <w:rPr>
          <w:rFonts w:ascii="Century" w:hAnsi="Century"/>
          <w:sz w:val="24"/>
          <w:szCs w:val="24"/>
          <w:lang w:val="en-US"/>
        </w:rPr>
        <w:t xml:space="preserve"> m</w:t>
      </w:r>
      <w:r w:rsidR="003E4B8A" w:rsidRPr="00251344">
        <w:rPr>
          <w:rFonts w:ascii="Century" w:hAnsi="Century"/>
          <w:sz w:val="24"/>
          <w:szCs w:val="24"/>
          <w:lang w:val="en-US"/>
        </w:rPr>
        <w:t>ore formally known as the Grossman-Stiglitz paradox</w:t>
      </w:r>
      <w:r w:rsidR="00E92C14" w:rsidRPr="00251344">
        <w:rPr>
          <w:rFonts w:ascii="Century" w:hAnsi="Century"/>
          <w:sz w:val="24"/>
          <w:szCs w:val="24"/>
          <w:lang w:val="en-US"/>
        </w:rPr>
        <w:t xml:space="preserve">. Grossman &amp; Stiglitz argue that </w:t>
      </w:r>
      <w:r w:rsidR="007435C9" w:rsidRPr="00251344">
        <w:rPr>
          <w:rFonts w:ascii="Century" w:hAnsi="Century"/>
          <w:sz w:val="24"/>
          <w:szCs w:val="24"/>
          <w:lang w:val="en-US"/>
        </w:rPr>
        <w:t xml:space="preserve">the price system provides a signal </w:t>
      </w:r>
      <m:oMath>
        <m:sSubSup>
          <m:sSubSupPr>
            <m:ctrlPr>
              <w:rPr>
                <w:rFonts w:ascii="Cambria Math" w:hAnsi="Century"/>
                <w:i/>
                <w:sz w:val="24"/>
                <w:szCs w:val="24"/>
                <w:lang w:val="en-US"/>
              </w:rPr>
            </m:ctrlPr>
          </m:sSubSupPr>
          <m:e>
            <m:r>
              <w:rPr>
                <w:rFonts w:ascii="Cambria Math" w:hAnsi="Cambria Math"/>
                <w:sz w:val="24"/>
                <w:szCs w:val="24"/>
                <w:lang w:val="en-US"/>
              </w:rPr>
              <m:t>w</m:t>
            </m:r>
          </m:e>
          <m:sub>
            <m:r>
              <w:rPr>
                <w:rFonts w:ascii="Cambria Math" w:hAnsi="Cambria Math"/>
                <w:sz w:val="24"/>
                <w:szCs w:val="24"/>
                <w:lang w:val="en-US"/>
              </w:rPr>
              <m:t>λ</m:t>
            </m:r>
          </m:sub>
          <m:sup>
            <m:r>
              <w:rPr>
                <w:rFonts w:ascii="Century" w:hAnsi="Cambria Math"/>
                <w:sz w:val="24"/>
                <w:szCs w:val="24"/>
                <w:lang w:val="en-US"/>
              </w:rPr>
              <m:t>*</m:t>
            </m:r>
          </m:sup>
        </m:sSubSup>
      </m:oMath>
      <w:r w:rsidR="007435C9" w:rsidRPr="00251344">
        <w:rPr>
          <w:rFonts w:ascii="Century" w:eastAsiaTheme="minorEastAsia" w:hAnsi="Century"/>
          <w:sz w:val="24"/>
          <w:szCs w:val="24"/>
          <w:lang w:val="en-US"/>
        </w:rPr>
        <w:t xml:space="preserve"> to participan</w:t>
      </w:r>
      <w:r w:rsidR="00F056F5" w:rsidRPr="00251344">
        <w:rPr>
          <w:rFonts w:ascii="Century" w:eastAsiaTheme="minorEastAsia" w:hAnsi="Century"/>
          <w:sz w:val="24"/>
          <w:szCs w:val="24"/>
          <w:lang w:val="en-US"/>
        </w:rPr>
        <w:t>ts. This signal</w:t>
      </w:r>
      <w:r w:rsidR="0014109C" w:rsidRPr="00251344">
        <w:rPr>
          <w:rFonts w:ascii="Century" w:eastAsiaTheme="minorEastAsia" w:hAnsi="Century"/>
          <w:sz w:val="24"/>
          <w:szCs w:val="24"/>
          <w:lang w:val="en-US"/>
        </w:rPr>
        <w:t xml:space="preserve"> </w:t>
      </w:r>
      <w:r w:rsidR="00F056F5" w:rsidRPr="00251344">
        <w:rPr>
          <w:rFonts w:ascii="Century" w:eastAsiaTheme="minorEastAsia" w:hAnsi="Century"/>
          <w:sz w:val="24"/>
          <w:szCs w:val="24"/>
          <w:lang w:val="en-US"/>
        </w:rPr>
        <w:t>contains</w:t>
      </w:r>
      <w:r w:rsidR="0014109C" w:rsidRPr="00251344">
        <w:rPr>
          <w:rFonts w:ascii="Century" w:eastAsiaTheme="minorEastAsia" w:hAnsi="Century"/>
          <w:sz w:val="24"/>
          <w:szCs w:val="24"/>
          <w:lang w:val="en-US"/>
        </w:rPr>
        <w:t xml:space="preserve"> information </w:t>
      </w:r>
      <w:r w:rsidR="00F056F5" w:rsidRPr="00251344">
        <w:rPr>
          <w:rFonts w:ascii="Century" w:hAnsi="Century"/>
          <w:sz w:val="24"/>
          <w:szCs w:val="24"/>
          <w:lang w:val="en-US"/>
        </w:rPr>
        <w:t xml:space="preserve">θ, </w:t>
      </w:r>
      <w:r w:rsidR="0014109C" w:rsidRPr="00251344">
        <w:rPr>
          <w:rFonts w:ascii="Century" w:hAnsi="Century"/>
          <w:sz w:val="24"/>
          <w:szCs w:val="24"/>
          <w:lang w:val="en-US"/>
        </w:rPr>
        <w:t>to be acquired a</w:t>
      </w:r>
      <w:r w:rsidR="00F056F5" w:rsidRPr="00251344">
        <w:rPr>
          <w:rFonts w:ascii="Century" w:hAnsi="Century"/>
          <w:sz w:val="24"/>
          <w:szCs w:val="24"/>
          <w:lang w:val="en-US"/>
        </w:rPr>
        <w:t>t</w:t>
      </w:r>
      <w:r w:rsidR="0014109C" w:rsidRPr="00251344">
        <w:rPr>
          <w:rFonts w:ascii="Century" w:hAnsi="Century"/>
          <w:sz w:val="24"/>
          <w:szCs w:val="24"/>
          <w:lang w:val="en-US"/>
        </w:rPr>
        <w:t xml:space="preserve"> cost c</w:t>
      </w:r>
      <w:r w:rsidR="00F056F5" w:rsidRPr="00251344">
        <w:rPr>
          <w:rFonts w:ascii="Century" w:hAnsi="Century"/>
          <w:sz w:val="24"/>
          <w:szCs w:val="24"/>
          <w:lang w:val="en-US"/>
        </w:rPr>
        <w:t>. It does not reveal the tru</w:t>
      </w:r>
      <w:r w:rsidR="00770FDA">
        <w:rPr>
          <w:rFonts w:ascii="Century" w:hAnsi="Century"/>
          <w:sz w:val="24"/>
          <w:szCs w:val="24"/>
          <w:lang w:val="en-US"/>
        </w:rPr>
        <w:t xml:space="preserve">e value of the asset due to </w:t>
      </w:r>
      <w:r w:rsidR="00F056F5" w:rsidRPr="00251344">
        <w:rPr>
          <w:rFonts w:ascii="Century" w:hAnsi="Century"/>
          <w:sz w:val="24"/>
          <w:szCs w:val="24"/>
          <w:lang w:val="en-US"/>
        </w:rPr>
        <w:t>noise</w:t>
      </w:r>
      <w:r w:rsidR="00770FDA">
        <w:rPr>
          <w:rFonts w:ascii="Century" w:hAnsi="Century"/>
          <w:sz w:val="24"/>
          <w:szCs w:val="24"/>
          <w:lang w:val="en-US"/>
        </w:rPr>
        <w:t>;</w:t>
      </w:r>
      <w:r w:rsidR="00F056F5" w:rsidRPr="00251344">
        <w:rPr>
          <w:rFonts w:ascii="Century" w:hAnsi="Century"/>
          <w:sz w:val="24"/>
          <w:szCs w:val="24"/>
          <w:lang w:val="en-US"/>
        </w:rPr>
        <w:t xml:space="preserve"> (</w:t>
      </w:r>
      <w:r w:rsidR="00F056F5" w:rsidRPr="00251344">
        <w:rPr>
          <w:rFonts w:ascii="Century" w:hAnsi="Century"/>
          <w:i/>
          <w:sz w:val="24"/>
          <w:szCs w:val="24"/>
          <w:lang w:val="en-US"/>
        </w:rPr>
        <w:t>α</w:t>
      </w:r>
      <m:oMath>
        <m:sSubSup>
          <m:sSubSupPr>
            <m:ctrlPr>
              <w:rPr>
                <w:rFonts w:ascii="Cambria Math" w:hAnsi="Cambria Math"/>
                <w:i/>
                <w:sz w:val="24"/>
                <w:szCs w:val="24"/>
                <w:lang w:val="en-US"/>
              </w:rPr>
            </m:ctrlPr>
          </m:sSubSupPr>
          <m:e>
            <m:r>
              <w:rPr>
                <w:rFonts w:ascii="Cambria Math" w:hAnsi="Cambria Math"/>
                <w:sz w:val="24"/>
                <w:szCs w:val="24"/>
                <w:lang w:val="en-US"/>
              </w:rPr>
              <m:t>σ</m:t>
            </m:r>
          </m:e>
          <m:sub>
            <m:r>
              <w:rPr>
                <w:rFonts w:ascii="Cambria Math" w:hAnsi="Cambria Math"/>
                <w:sz w:val="24"/>
                <w:szCs w:val="24"/>
                <w:lang w:val="en-US"/>
              </w:rPr>
              <m:t>ε</m:t>
            </m:r>
          </m:sub>
          <m:sup>
            <m:r>
              <w:rPr>
                <w:rFonts w:ascii="Cambria Math" w:hAnsi="Cambria Math"/>
                <w:sz w:val="24"/>
                <w:szCs w:val="24"/>
                <w:lang w:val="en-US"/>
              </w:rPr>
              <m:t>2</m:t>
            </m:r>
          </m:sup>
        </m:sSubSup>
      </m:oMath>
      <w:r w:rsidR="00F056F5" w:rsidRPr="00251344">
        <w:rPr>
          <w:rFonts w:ascii="Century" w:eastAsiaTheme="minorEastAsia" w:hAnsi="Century"/>
          <w:i/>
          <w:sz w:val="24"/>
          <w:szCs w:val="24"/>
          <w:lang w:val="en-US"/>
        </w:rPr>
        <w:t>/λ</w:t>
      </w:r>
      <w:r w:rsidR="00F056F5" w:rsidRPr="00251344">
        <w:rPr>
          <w:rFonts w:ascii="Century" w:eastAsiaTheme="minorEastAsia" w:hAnsi="Century"/>
          <w:sz w:val="24"/>
          <w:szCs w:val="24"/>
          <w:lang w:val="en-US"/>
        </w:rPr>
        <w:t>)(</w:t>
      </w:r>
      <w:r w:rsidR="00F056F5" w:rsidRPr="00251344">
        <w:rPr>
          <w:rFonts w:ascii="Century" w:eastAsiaTheme="minorEastAsia" w:hAnsi="Century"/>
          <w:i/>
          <w:sz w:val="24"/>
          <w:szCs w:val="24"/>
          <w:lang w:val="en-US"/>
        </w:rPr>
        <w:t>x-E</w:t>
      </w:r>
      <m:oMath>
        <m:sSup>
          <m:sSupPr>
            <m:ctrlPr>
              <w:rPr>
                <w:rFonts w:ascii="Cambria Math" w:eastAsiaTheme="minorEastAsia" w:hAnsi="Cambria Math"/>
                <w:i/>
                <w:sz w:val="24"/>
                <w:szCs w:val="24"/>
                <w:lang w:val="en-US"/>
              </w:rPr>
            </m:ctrlPr>
          </m:sSupPr>
          <m:e>
            <m:r>
              <w:rPr>
                <w:rFonts w:ascii="Cambria Math" w:eastAsiaTheme="minorEastAsia" w:hAnsi="Cambria Math"/>
                <w:sz w:val="24"/>
                <w:szCs w:val="24"/>
                <w:lang w:val="en-US"/>
              </w:rPr>
              <m:t>x</m:t>
            </m:r>
          </m:e>
          <m:sup>
            <m:r>
              <w:rPr>
                <w:rFonts w:ascii="Cambria Math" w:eastAsiaTheme="minorEastAsia" w:hAnsi="Cambria Math"/>
                <w:sz w:val="24"/>
                <w:szCs w:val="24"/>
                <w:lang w:val="en-US"/>
              </w:rPr>
              <m:t>*</m:t>
            </m:r>
          </m:sup>
        </m:sSup>
      </m:oMath>
      <w:r w:rsidR="00F056F5" w:rsidRPr="00251344">
        <w:rPr>
          <w:rFonts w:ascii="Century" w:eastAsiaTheme="minorEastAsia" w:hAnsi="Century"/>
          <w:sz w:val="24"/>
          <w:szCs w:val="24"/>
          <w:lang w:val="en-US"/>
        </w:rPr>
        <w:t xml:space="preserve">). </w:t>
      </w:r>
      <w:r w:rsidR="00F11A70" w:rsidRPr="00251344">
        <w:rPr>
          <w:rFonts w:ascii="Century" w:eastAsiaTheme="minorEastAsia" w:hAnsi="Century"/>
          <w:sz w:val="24"/>
          <w:szCs w:val="24"/>
          <w:lang w:val="en-US"/>
        </w:rPr>
        <w:t xml:space="preserve">In this noise </w:t>
      </w:r>
      <w:r w:rsidR="00F056F5" w:rsidRPr="00251344">
        <w:rPr>
          <w:rFonts w:ascii="Century" w:eastAsiaTheme="minorEastAsia" w:hAnsi="Century"/>
          <w:sz w:val="24"/>
          <w:szCs w:val="24"/>
          <w:lang w:val="en-US"/>
        </w:rPr>
        <w:t xml:space="preserve">the precision of the information is represented by </w:t>
      </w:r>
      <m:oMath>
        <m:sSubSup>
          <m:sSubSupPr>
            <m:ctrlPr>
              <w:rPr>
                <w:rFonts w:ascii="Cambria Math" w:eastAsiaTheme="minorEastAsia" w:hAnsi="Cambria Math"/>
                <w:i/>
                <w:sz w:val="24"/>
                <w:szCs w:val="24"/>
                <w:lang w:val="en-US"/>
              </w:rPr>
            </m:ctrlPr>
          </m:sSubSupPr>
          <m:e>
            <m:r>
              <w:rPr>
                <w:rFonts w:ascii="Cambria Math" w:eastAsiaTheme="minorEastAsia" w:hAnsi="Cambria Math"/>
                <w:sz w:val="24"/>
                <w:szCs w:val="24"/>
                <w:lang w:val="en-US"/>
              </w:rPr>
              <m:t>σ</m:t>
            </m:r>
          </m:e>
          <m:sub>
            <m:r>
              <w:rPr>
                <w:rFonts w:ascii="Cambria Math" w:eastAsiaTheme="minorEastAsia" w:hAnsi="Cambria Math"/>
                <w:sz w:val="24"/>
                <w:szCs w:val="24"/>
                <w:lang w:val="en-US"/>
              </w:rPr>
              <m:t>ε</m:t>
            </m:r>
          </m:sub>
          <m:sup>
            <m:r>
              <w:rPr>
                <w:rFonts w:ascii="Cambria Math" w:eastAsiaTheme="minorEastAsia" w:hAnsi="Cambria Math"/>
                <w:sz w:val="24"/>
                <w:szCs w:val="24"/>
                <w:lang w:val="en-US"/>
              </w:rPr>
              <m:t>2</m:t>
            </m:r>
          </m:sup>
        </m:sSubSup>
      </m:oMath>
      <w:r w:rsidR="00F056F5" w:rsidRPr="00251344">
        <w:rPr>
          <w:rFonts w:ascii="Century" w:eastAsiaTheme="minorEastAsia" w:hAnsi="Century"/>
          <w:sz w:val="24"/>
          <w:szCs w:val="24"/>
          <w:lang w:val="en-US"/>
        </w:rPr>
        <w:t xml:space="preserve">, and λ is the fraction of informed participants. A coefficient of risk aversion is </w:t>
      </w:r>
      <w:r w:rsidR="00F056F5" w:rsidRPr="00251344">
        <w:rPr>
          <w:rFonts w:ascii="Century" w:eastAsiaTheme="minorEastAsia" w:hAnsi="Century"/>
          <w:sz w:val="24"/>
          <w:szCs w:val="24"/>
          <w:lang w:val="en-US"/>
        </w:rPr>
        <w:lastRenderedPageBreak/>
        <w:t>represented by α and (</w:t>
      </w:r>
      <w:r w:rsidR="00F056F5" w:rsidRPr="00251344">
        <w:rPr>
          <w:rFonts w:ascii="Century" w:eastAsiaTheme="minorEastAsia" w:hAnsi="Century"/>
          <w:i/>
          <w:sz w:val="24"/>
          <w:szCs w:val="24"/>
          <w:lang w:val="en-US"/>
        </w:rPr>
        <w:t>x</w:t>
      </w:r>
      <w:r w:rsidR="00F056F5" w:rsidRPr="00251344">
        <w:rPr>
          <w:rFonts w:ascii="Century" w:eastAsiaTheme="minorEastAsia" w:hAnsi="Century"/>
          <w:sz w:val="24"/>
          <w:szCs w:val="24"/>
          <w:lang w:val="en-US"/>
        </w:rPr>
        <w:t>-</w:t>
      </w:r>
      <w:r w:rsidR="00F056F5" w:rsidRPr="00251344">
        <w:rPr>
          <w:rFonts w:ascii="Century" w:eastAsiaTheme="minorEastAsia" w:hAnsi="Century"/>
          <w:i/>
          <w:sz w:val="24"/>
          <w:szCs w:val="24"/>
          <w:lang w:val="en-US"/>
        </w:rPr>
        <w:t>Ex*</w:t>
      </w:r>
      <w:r w:rsidR="00F056F5" w:rsidRPr="00251344">
        <w:rPr>
          <w:rFonts w:ascii="Century" w:eastAsiaTheme="minorEastAsia" w:hAnsi="Century"/>
          <w:sz w:val="24"/>
          <w:szCs w:val="24"/>
          <w:lang w:val="en-US"/>
        </w:rPr>
        <w:t>) represents the endowments participants can expect to get out of their participation.</w:t>
      </w:r>
      <w:r w:rsidR="00F11A70" w:rsidRPr="00251344">
        <w:rPr>
          <w:rFonts w:ascii="Century" w:eastAsiaTheme="minorEastAsia" w:hAnsi="Century"/>
          <w:sz w:val="24"/>
          <w:szCs w:val="24"/>
          <w:lang w:val="en-US"/>
        </w:rPr>
        <w:t xml:space="preserve"> T</w:t>
      </w:r>
      <w:r w:rsidR="00F056F5" w:rsidRPr="00251344">
        <w:rPr>
          <w:rFonts w:ascii="Century" w:eastAsiaTheme="minorEastAsia" w:hAnsi="Century"/>
          <w:sz w:val="24"/>
          <w:szCs w:val="24"/>
          <w:lang w:val="en-US"/>
        </w:rPr>
        <w:t xml:space="preserve">he signal </w:t>
      </w:r>
      <w:r w:rsidR="00F11A70" w:rsidRPr="00251344">
        <w:rPr>
          <w:rFonts w:ascii="Century" w:eastAsiaTheme="minorEastAsia" w:hAnsi="Century"/>
          <w:sz w:val="24"/>
          <w:szCs w:val="24"/>
          <w:lang w:val="en-US"/>
        </w:rPr>
        <w:t xml:space="preserve">thus </w:t>
      </w:r>
      <w:r w:rsidR="0014109C" w:rsidRPr="00251344">
        <w:rPr>
          <w:rFonts w:ascii="Century" w:eastAsiaTheme="minorEastAsia" w:hAnsi="Century"/>
          <w:sz w:val="24"/>
          <w:szCs w:val="24"/>
          <w:lang w:val="en-US"/>
        </w:rPr>
        <w:t>looks as follows</w:t>
      </w:r>
      <w:r w:rsidR="00445CAA">
        <w:rPr>
          <w:rFonts w:ascii="Century" w:eastAsiaTheme="minorEastAsia" w:hAnsi="Century"/>
          <w:sz w:val="24"/>
          <w:szCs w:val="24"/>
          <w:lang w:val="en-US"/>
        </w:rPr>
        <w:t xml:space="preserve"> </w:t>
      </w:r>
      <w:sdt>
        <w:sdtPr>
          <w:rPr>
            <w:rFonts w:ascii="Century" w:eastAsiaTheme="minorEastAsia" w:hAnsi="Century"/>
            <w:sz w:val="24"/>
            <w:szCs w:val="24"/>
            <w:lang w:val="en-US"/>
          </w:rPr>
          <w:id w:val="2080330184"/>
          <w:citation/>
        </w:sdtPr>
        <w:sdtEndPr/>
        <w:sdtContent>
          <w:r w:rsidR="00445CAA">
            <w:rPr>
              <w:rFonts w:ascii="Century" w:eastAsiaTheme="minorEastAsia" w:hAnsi="Century"/>
              <w:sz w:val="24"/>
              <w:szCs w:val="24"/>
              <w:lang w:val="en-US"/>
            </w:rPr>
            <w:fldChar w:fldCharType="begin"/>
          </w:r>
          <w:r w:rsidR="00445CAA" w:rsidRPr="005347C1">
            <w:rPr>
              <w:rFonts w:ascii="Century" w:eastAsiaTheme="minorEastAsia" w:hAnsi="Century"/>
              <w:sz w:val="24"/>
              <w:szCs w:val="24"/>
              <w:lang w:val="en-US"/>
            </w:rPr>
            <w:instrText xml:space="preserve"> CITATION Gro80 \l 1043 </w:instrText>
          </w:r>
          <w:r w:rsidR="00445CAA">
            <w:rPr>
              <w:rFonts w:ascii="Century" w:eastAsiaTheme="minorEastAsia" w:hAnsi="Century"/>
              <w:sz w:val="24"/>
              <w:szCs w:val="24"/>
              <w:lang w:val="en-US"/>
            </w:rPr>
            <w:fldChar w:fldCharType="separate"/>
          </w:r>
          <w:r w:rsidR="00445CAA" w:rsidRPr="005347C1">
            <w:rPr>
              <w:rFonts w:ascii="Century" w:eastAsiaTheme="minorEastAsia" w:hAnsi="Century"/>
              <w:noProof/>
              <w:sz w:val="24"/>
              <w:szCs w:val="24"/>
              <w:lang w:val="en-US"/>
            </w:rPr>
            <w:t>(Grossman &amp; Stiglitz, 1980)</w:t>
          </w:r>
          <w:r w:rsidR="00445CAA">
            <w:rPr>
              <w:rFonts w:ascii="Century" w:eastAsiaTheme="minorEastAsia" w:hAnsi="Century"/>
              <w:sz w:val="24"/>
              <w:szCs w:val="24"/>
              <w:lang w:val="en-US"/>
            </w:rPr>
            <w:fldChar w:fldCharType="end"/>
          </w:r>
        </w:sdtContent>
      </w:sdt>
      <w:r w:rsidR="0014109C" w:rsidRPr="00251344">
        <w:rPr>
          <w:rFonts w:ascii="Century" w:eastAsiaTheme="minorEastAsia" w:hAnsi="Century"/>
          <w:sz w:val="24"/>
          <w:szCs w:val="24"/>
          <w:lang w:val="en-US"/>
        </w:rPr>
        <w:t>:</w:t>
      </w:r>
    </w:p>
    <w:p w:rsidR="007435C9" w:rsidRPr="00251344" w:rsidRDefault="003A459C" w:rsidP="00BE3826">
      <w:pPr>
        <w:spacing w:line="360" w:lineRule="auto"/>
        <w:jc w:val="both"/>
        <w:rPr>
          <w:rFonts w:ascii="Century" w:eastAsiaTheme="minorEastAsia" w:hAnsi="Century"/>
          <w:sz w:val="24"/>
          <w:szCs w:val="24"/>
          <w:lang w:val="en-US"/>
        </w:rPr>
      </w:pPr>
      <w:r w:rsidRPr="00251344">
        <w:rPr>
          <w:rFonts w:ascii="Century" w:eastAsiaTheme="minorEastAsia" w:hAnsi="Century"/>
          <w:sz w:val="24"/>
          <w:szCs w:val="24"/>
          <w:lang w:val="en-US"/>
        </w:rPr>
        <w:t xml:space="preserve"> </w:t>
      </w:r>
      <m:oMath>
        <m:sSubSup>
          <m:sSubSupPr>
            <m:ctrlPr>
              <w:rPr>
                <w:rFonts w:ascii="Cambria Math" w:hAnsi="Cambria Math"/>
                <w:i/>
                <w:sz w:val="24"/>
                <w:szCs w:val="24"/>
                <w:lang w:val="en-US"/>
              </w:rPr>
            </m:ctrlPr>
          </m:sSubSupPr>
          <m:e>
            <m:r>
              <w:rPr>
                <w:rFonts w:ascii="Cambria Math" w:hAnsi="Cambria Math"/>
                <w:sz w:val="24"/>
                <w:szCs w:val="24"/>
                <w:lang w:val="en-US"/>
              </w:rPr>
              <m:t>w</m:t>
            </m:r>
          </m:e>
          <m:sub>
            <m:r>
              <w:rPr>
                <w:rFonts w:ascii="Cambria Math" w:hAnsi="Cambria Math"/>
                <w:sz w:val="24"/>
                <w:szCs w:val="24"/>
                <w:lang w:val="en-US"/>
              </w:rPr>
              <m:t>λ</m:t>
            </m:r>
          </m:sub>
          <m:sup>
            <m:r>
              <w:rPr>
                <w:rFonts w:ascii="Cambria Math" w:hAnsi="Cambria Math"/>
                <w:sz w:val="24"/>
                <w:szCs w:val="24"/>
                <w:lang w:val="en-US"/>
              </w:rPr>
              <m:t>*</m:t>
            </m:r>
          </m:sup>
        </m:sSubSup>
        <m:r>
          <w:rPr>
            <w:rFonts w:ascii="Cambria Math" w:hAnsi="Cambria Math"/>
            <w:sz w:val="24"/>
            <w:szCs w:val="24"/>
            <w:lang w:val="en-US"/>
          </w:rPr>
          <m:t xml:space="preserve">= θ- </m:t>
        </m:r>
        <m:f>
          <m:fPr>
            <m:ctrlPr>
              <w:rPr>
                <w:rFonts w:ascii="Cambria Math" w:hAnsi="Cambria Math"/>
                <w:i/>
                <w:sz w:val="24"/>
                <w:szCs w:val="24"/>
                <w:lang w:val="en-US"/>
              </w:rPr>
            </m:ctrlPr>
          </m:fPr>
          <m:num>
            <m:r>
              <w:rPr>
                <w:rFonts w:ascii="Cambria Math" w:hAnsi="Cambria Math"/>
                <w:sz w:val="24"/>
                <w:szCs w:val="24"/>
                <w:lang w:val="en-US"/>
              </w:rPr>
              <m:t>α</m:t>
            </m:r>
            <m:sSubSup>
              <m:sSubSupPr>
                <m:ctrlPr>
                  <w:rPr>
                    <w:rFonts w:ascii="Cambria Math" w:hAnsi="Cambria Math"/>
                    <w:i/>
                    <w:sz w:val="24"/>
                    <w:szCs w:val="24"/>
                    <w:lang w:val="en-US"/>
                  </w:rPr>
                </m:ctrlPr>
              </m:sSubSupPr>
              <m:e>
                <m:r>
                  <w:rPr>
                    <w:rFonts w:ascii="Cambria Math" w:hAnsi="Cambria Math"/>
                    <w:sz w:val="24"/>
                    <w:szCs w:val="24"/>
                    <w:lang w:val="en-US"/>
                  </w:rPr>
                  <m:t>σ</m:t>
                </m:r>
              </m:e>
              <m:sub>
                <m:r>
                  <w:rPr>
                    <w:rFonts w:ascii="Cambria Math" w:hAnsi="Cambria Math"/>
                    <w:sz w:val="24"/>
                    <w:szCs w:val="24"/>
                    <w:lang w:val="en-US"/>
                  </w:rPr>
                  <m:t>ε</m:t>
                </m:r>
              </m:sub>
              <m:sup>
                <m:r>
                  <w:rPr>
                    <w:rFonts w:ascii="Cambria Math" w:hAnsi="Cambria Math"/>
                    <w:sz w:val="24"/>
                    <w:szCs w:val="24"/>
                    <w:lang w:val="en-US"/>
                  </w:rPr>
                  <m:t>2</m:t>
                </m:r>
              </m:sup>
            </m:sSubSup>
          </m:num>
          <m:den>
            <m:r>
              <w:rPr>
                <w:rFonts w:ascii="Cambria Math" w:hAnsi="Cambria Math"/>
                <w:sz w:val="24"/>
                <w:szCs w:val="24"/>
                <w:lang w:val="en-US"/>
              </w:rPr>
              <m:t>λ</m:t>
            </m:r>
          </m:den>
        </m:f>
        <m:r>
          <w:rPr>
            <w:rFonts w:ascii="Cambria Math" w:eastAsiaTheme="minorEastAsia" w:hAnsi="Cambria Math"/>
            <w:sz w:val="24"/>
            <w:szCs w:val="24"/>
            <w:lang w:val="en-US"/>
          </w:rPr>
          <m:t>(x-E</m:t>
        </m:r>
        <m:sSup>
          <m:sSupPr>
            <m:ctrlPr>
              <w:rPr>
                <w:rFonts w:ascii="Cambria Math" w:eastAsiaTheme="minorEastAsia" w:hAnsi="Cambria Math"/>
                <w:i/>
                <w:sz w:val="24"/>
                <w:szCs w:val="24"/>
                <w:lang w:val="en-US"/>
              </w:rPr>
            </m:ctrlPr>
          </m:sSupPr>
          <m:e>
            <m:r>
              <w:rPr>
                <w:rFonts w:ascii="Cambria Math" w:eastAsiaTheme="minorEastAsia" w:hAnsi="Cambria Math"/>
                <w:sz w:val="24"/>
                <w:szCs w:val="24"/>
                <w:lang w:val="en-US"/>
              </w:rPr>
              <m:t>x</m:t>
            </m:r>
          </m:e>
          <m:sup>
            <m:r>
              <w:rPr>
                <w:rFonts w:ascii="Cambria Math" w:eastAsiaTheme="minorEastAsia" w:hAnsi="Cambria Math"/>
                <w:sz w:val="24"/>
                <w:szCs w:val="24"/>
                <w:lang w:val="en-US"/>
              </w:rPr>
              <m:t>*</m:t>
            </m:r>
          </m:sup>
        </m:sSup>
        <m:r>
          <w:rPr>
            <w:rFonts w:ascii="Cambria Math" w:eastAsiaTheme="minorEastAsia" w:hAnsi="Cambria Math"/>
            <w:sz w:val="24"/>
            <w:szCs w:val="24"/>
            <w:lang w:val="en-US"/>
          </w:rPr>
          <m:t>)</m:t>
        </m:r>
      </m:oMath>
      <w:r w:rsidR="002E3CAF" w:rsidRPr="00251344">
        <w:rPr>
          <w:rFonts w:ascii="Century" w:eastAsiaTheme="minorEastAsia" w:hAnsi="Century"/>
          <w:sz w:val="24"/>
          <w:szCs w:val="24"/>
          <w:lang w:val="en-US"/>
        </w:rPr>
        <w:t xml:space="preserve"> </w:t>
      </w:r>
    </w:p>
    <w:p w:rsidR="005E41D0" w:rsidRPr="00251344" w:rsidRDefault="00DA488F" w:rsidP="00BE3826">
      <w:pPr>
        <w:spacing w:line="360" w:lineRule="auto"/>
        <w:jc w:val="both"/>
        <w:rPr>
          <w:rFonts w:ascii="Century" w:eastAsiaTheme="minorEastAsia" w:hAnsi="Century"/>
          <w:sz w:val="24"/>
          <w:szCs w:val="24"/>
          <w:lang w:val="en-US"/>
        </w:rPr>
      </w:pPr>
      <w:r w:rsidRPr="00251344">
        <w:rPr>
          <w:rFonts w:ascii="Century" w:eastAsiaTheme="minorEastAsia" w:hAnsi="Century"/>
          <w:sz w:val="24"/>
          <w:szCs w:val="24"/>
          <w:lang w:val="en-US"/>
        </w:rPr>
        <w:t>Equilibrium</w:t>
      </w:r>
      <w:r w:rsidR="00797B8A" w:rsidRPr="00251344">
        <w:rPr>
          <w:rFonts w:ascii="Century" w:eastAsiaTheme="minorEastAsia" w:hAnsi="Century"/>
          <w:sz w:val="24"/>
          <w:szCs w:val="24"/>
          <w:lang w:val="en-US"/>
        </w:rPr>
        <w:t xml:space="preserve"> would only exist</w:t>
      </w:r>
      <w:r w:rsidRPr="00251344">
        <w:rPr>
          <w:rFonts w:ascii="Century" w:eastAsiaTheme="minorEastAsia" w:hAnsi="Century"/>
          <w:sz w:val="24"/>
          <w:szCs w:val="24"/>
          <w:lang w:val="en-US"/>
        </w:rPr>
        <w:t xml:space="preserve"> in this case when </w:t>
      </w:r>
      <w:r w:rsidRPr="00251344">
        <w:rPr>
          <w:rFonts w:ascii="Century" w:eastAsiaTheme="minorEastAsia" w:hAnsi="Century"/>
          <w:i/>
          <w:sz w:val="24"/>
          <w:szCs w:val="24"/>
          <w:lang w:val="en-US"/>
        </w:rPr>
        <w:t>c</w:t>
      </w:r>
      <w:r w:rsidRPr="00251344">
        <w:rPr>
          <w:rFonts w:ascii="Century" w:eastAsiaTheme="minorEastAsia" w:hAnsi="Century"/>
          <w:sz w:val="24"/>
          <w:szCs w:val="24"/>
          <w:lang w:val="en-US"/>
        </w:rPr>
        <w:t xml:space="preserve"> approaches zero or </w:t>
      </w:r>
      <m:oMath>
        <m:sSubSup>
          <m:sSubSupPr>
            <m:ctrlPr>
              <w:rPr>
                <w:rFonts w:ascii="Cambria Math" w:eastAsiaTheme="minorEastAsia" w:hAnsi="Cambria Math"/>
                <w:i/>
                <w:sz w:val="24"/>
                <w:szCs w:val="24"/>
                <w:lang w:val="en-US"/>
              </w:rPr>
            </m:ctrlPr>
          </m:sSubSupPr>
          <m:e>
            <m:r>
              <w:rPr>
                <w:rFonts w:ascii="Cambria Math" w:eastAsiaTheme="minorEastAsia" w:hAnsi="Cambria Math"/>
                <w:sz w:val="24"/>
                <w:szCs w:val="24"/>
                <w:lang w:val="en-US"/>
              </w:rPr>
              <m:t>σ</m:t>
            </m:r>
          </m:e>
          <m:sub>
            <m:r>
              <w:rPr>
                <w:rFonts w:ascii="Cambria Math" w:eastAsiaTheme="minorEastAsia" w:hAnsi="Cambria Math"/>
                <w:sz w:val="24"/>
                <w:szCs w:val="24"/>
                <w:lang w:val="en-US"/>
              </w:rPr>
              <m:t>ε</m:t>
            </m:r>
          </m:sub>
          <m:sup>
            <m:r>
              <w:rPr>
                <w:rFonts w:ascii="Cambria Math" w:eastAsiaTheme="minorEastAsia" w:hAnsi="Cambria Math"/>
                <w:sz w:val="24"/>
                <w:szCs w:val="24"/>
                <w:lang w:val="en-US"/>
              </w:rPr>
              <m:t>2</m:t>
            </m:r>
          </m:sup>
        </m:sSubSup>
      </m:oMath>
      <w:r w:rsidRPr="00251344">
        <w:rPr>
          <w:rFonts w:ascii="Century" w:eastAsiaTheme="minorEastAsia" w:hAnsi="Century"/>
          <w:sz w:val="24"/>
          <w:szCs w:val="24"/>
          <w:lang w:val="en-US"/>
        </w:rPr>
        <w:t xml:space="preserve"> approaches infinity. The price system will then reveal a </w:t>
      </w:r>
      <w:r w:rsidR="0050465D" w:rsidRPr="00251344">
        <w:rPr>
          <w:rFonts w:ascii="Century" w:eastAsiaTheme="minorEastAsia" w:hAnsi="Century"/>
          <w:sz w:val="24"/>
          <w:szCs w:val="24"/>
          <w:lang w:val="en-US"/>
        </w:rPr>
        <w:t>near-</w:t>
      </w:r>
      <w:r w:rsidRPr="00251344">
        <w:rPr>
          <w:rFonts w:ascii="Century" w:eastAsiaTheme="minorEastAsia" w:hAnsi="Century"/>
          <w:sz w:val="24"/>
          <w:szCs w:val="24"/>
          <w:lang w:val="en-US"/>
        </w:rPr>
        <w:t xml:space="preserve">pure version of θ. </w:t>
      </w:r>
      <w:r w:rsidR="00F11A70" w:rsidRPr="00251344">
        <w:rPr>
          <w:rFonts w:ascii="Century" w:eastAsiaTheme="minorEastAsia" w:hAnsi="Century"/>
          <w:sz w:val="24"/>
          <w:szCs w:val="24"/>
          <w:lang w:val="en-US"/>
        </w:rPr>
        <w:t>It should be noted that in an equilibrium</w:t>
      </w:r>
      <w:r w:rsidR="00797B8A" w:rsidRPr="00251344">
        <w:rPr>
          <w:rFonts w:ascii="Century" w:eastAsiaTheme="minorEastAsia" w:hAnsi="Century"/>
          <w:sz w:val="24"/>
          <w:szCs w:val="24"/>
          <w:lang w:val="en-US"/>
        </w:rPr>
        <w:t xml:space="preserve"> trade would be very thin, because participants would be likely to share similar belief</w:t>
      </w:r>
      <w:r w:rsidR="0006187D" w:rsidRPr="00251344">
        <w:rPr>
          <w:rFonts w:ascii="Century" w:eastAsiaTheme="minorEastAsia" w:hAnsi="Century"/>
          <w:sz w:val="24"/>
          <w:szCs w:val="24"/>
          <w:lang w:val="en-US"/>
        </w:rPr>
        <w:t>s</w:t>
      </w:r>
      <w:r w:rsidR="005E41D0" w:rsidRPr="00251344">
        <w:rPr>
          <w:rFonts w:ascii="Century" w:eastAsiaTheme="minorEastAsia" w:hAnsi="Century"/>
          <w:sz w:val="24"/>
          <w:szCs w:val="24"/>
          <w:lang w:val="en-US"/>
        </w:rPr>
        <w:t xml:space="preserve">. </w:t>
      </w:r>
      <w:r w:rsidR="00797B8A" w:rsidRPr="00251344">
        <w:rPr>
          <w:rFonts w:ascii="Century" w:eastAsiaTheme="minorEastAsia" w:hAnsi="Century"/>
          <w:sz w:val="24"/>
          <w:szCs w:val="24"/>
          <w:lang w:val="en-US"/>
        </w:rPr>
        <w:t xml:space="preserve">Should </w:t>
      </w:r>
      <m:oMath>
        <m:sSubSup>
          <m:sSubSupPr>
            <m:ctrlPr>
              <w:rPr>
                <w:rFonts w:ascii="Cambria Math" w:eastAsiaTheme="minorEastAsia" w:hAnsi="Cambria Math"/>
                <w:i/>
                <w:sz w:val="24"/>
                <w:szCs w:val="24"/>
                <w:lang w:val="en-US"/>
              </w:rPr>
            </m:ctrlPr>
          </m:sSubSupPr>
          <m:e>
            <m:r>
              <w:rPr>
                <w:rFonts w:ascii="Cambria Math" w:eastAsiaTheme="minorEastAsia" w:hAnsi="Cambria Math"/>
                <w:sz w:val="24"/>
                <w:szCs w:val="24"/>
                <w:lang w:val="en-US"/>
              </w:rPr>
              <m:t>σ</m:t>
            </m:r>
          </m:e>
          <m:sub>
            <m:r>
              <w:rPr>
                <w:rFonts w:ascii="Cambria Math" w:eastAsiaTheme="minorEastAsia" w:hAnsi="Cambria Math"/>
                <w:sz w:val="24"/>
                <w:szCs w:val="24"/>
                <w:lang w:val="en-US"/>
              </w:rPr>
              <m:t>ε</m:t>
            </m:r>
          </m:sub>
          <m:sup>
            <m:r>
              <w:rPr>
                <w:rFonts w:ascii="Cambria Math" w:eastAsiaTheme="minorEastAsia" w:hAnsi="Cambria Math"/>
                <w:sz w:val="24"/>
                <w:szCs w:val="24"/>
                <w:lang w:val="en-US"/>
              </w:rPr>
              <m:t>2</m:t>
            </m:r>
          </m:sup>
        </m:sSubSup>
      </m:oMath>
      <w:r w:rsidR="00797B8A" w:rsidRPr="00251344">
        <w:rPr>
          <w:rFonts w:ascii="Century" w:eastAsiaTheme="minorEastAsia" w:hAnsi="Century"/>
          <w:sz w:val="24"/>
          <w:szCs w:val="24"/>
          <w:lang w:val="en-US"/>
        </w:rPr>
        <w:t xml:space="preserve"> reach unity however, every market participant can get pure information from the asset price, thus no single trader would be willing to pay </w:t>
      </w:r>
      <w:r w:rsidR="00797B8A" w:rsidRPr="00251344">
        <w:rPr>
          <w:rFonts w:ascii="Century" w:eastAsiaTheme="minorEastAsia" w:hAnsi="Century"/>
          <w:i/>
          <w:sz w:val="24"/>
          <w:szCs w:val="24"/>
          <w:lang w:val="en-US"/>
        </w:rPr>
        <w:t>c</w:t>
      </w:r>
      <w:r w:rsidR="00797B8A" w:rsidRPr="00251344">
        <w:rPr>
          <w:rFonts w:ascii="Century" w:eastAsiaTheme="minorEastAsia" w:hAnsi="Century"/>
          <w:sz w:val="24"/>
          <w:szCs w:val="24"/>
          <w:lang w:val="en-US"/>
        </w:rPr>
        <w:t xml:space="preserve"> for θ</w:t>
      </w:r>
      <w:r w:rsidR="00770FDA">
        <w:rPr>
          <w:rFonts w:ascii="Century" w:eastAsiaTheme="minorEastAsia" w:hAnsi="Century"/>
          <w:sz w:val="24"/>
          <w:szCs w:val="24"/>
          <w:lang w:val="en-US"/>
        </w:rPr>
        <w:t xml:space="preserve">. This </w:t>
      </w:r>
      <w:r w:rsidR="00770FDA" w:rsidRPr="00251344">
        <w:rPr>
          <w:rFonts w:ascii="Century" w:eastAsiaTheme="minorEastAsia" w:hAnsi="Century"/>
          <w:sz w:val="24"/>
          <w:szCs w:val="24"/>
          <w:lang w:val="en-US"/>
        </w:rPr>
        <w:t>θ</w:t>
      </w:r>
      <w:r w:rsidR="00797B8A" w:rsidRPr="00251344">
        <w:rPr>
          <w:rFonts w:ascii="Century" w:eastAsiaTheme="minorEastAsia" w:hAnsi="Century"/>
          <w:sz w:val="24"/>
          <w:szCs w:val="24"/>
          <w:lang w:val="en-US"/>
        </w:rPr>
        <w:t xml:space="preserve"> is then never communicated in the first place. </w:t>
      </w:r>
      <w:r w:rsidR="005E41D0" w:rsidRPr="00251344">
        <w:rPr>
          <w:rFonts w:ascii="Century" w:eastAsiaTheme="minorEastAsia" w:hAnsi="Century"/>
          <w:sz w:val="24"/>
          <w:szCs w:val="24"/>
          <w:lang w:val="en-US"/>
        </w:rPr>
        <w:t xml:space="preserve">All this implies that there is a fundamental conflict between the efficacy with which markets spread information and the incentives to acquire information </w:t>
      </w:r>
      <w:sdt>
        <w:sdtPr>
          <w:rPr>
            <w:rFonts w:ascii="Century" w:eastAsiaTheme="minorEastAsia" w:hAnsi="Century"/>
            <w:sz w:val="24"/>
            <w:szCs w:val="24"/>
            <w:lang w:val="en-US"/>
          </w:rPr>
          <w:id w:val="146188898"/>
          <w:citation/>
        </w:sdtPr>
        <w:sdtEndPr/>
        <w:sdtContent>
          <w:r w:rsidR="0084232A" w:rsidRPr="00251344">
            <w:rPr>
              <w:rFonts w:ascii="Century" w:eastAsiaTheme="minorEastAsia" w:hAnsi="Century"/>
              <w:sz w:val="24"/>
              <w:szCs w:val="24"/>
              <w:lang w:val="en-US"/>
            </w:rPr>
            <w:fldChar w:fldCharType="begin"/>
          </w:r>
          <w:r w:rsidR="005E41D0" w:rsidRPr="00251344">
            <w:rPr>
              <w:rFonts w:ascii="Century" w:eastAsiaTheme="minorEastAsia" w:hAnsi="Century"/>
              <w:sz w:val="24"/>
              <w:szCs w:val="24"/>
              <w:lang w:val="en-US"/>
            </w:rPr>
            <w:instrText xml:space="preserve"> CITATION Gro80 \l 1043 </w:instrText>
          </w:r>
          <w:r w:rsidR="0084232A" w:rsidRPr="00251344">
            <w:rPr>
              <w:rFonts w:ascii="Century" w:eastAsiaTheme="minorEastAsia" w:hAnsi="Century"/>
              <w:sz w:val="24"/>
              <w:szCs w:val="24"/>
              <w:lang w:val="en-US"/>
            </w:rPr>
            <w:fldChar w:fldCharType="separate"/>
          </w:r>
          <w:r w:rsidR="007244F6" w:rsidRPr="00251344">
            <w:rPr>
              <w:rFonts w:ascii="Century" w:eastAsiaTheme="minorEastAsia" w:hAnsi="Century"/>
              <w:noProof/>
              <w:sz w:val="24"/>
              <w:szCs w:val="24"/>
              <w:lang w:val="en-US"/>
            </w:rPr>
            <w:t>(Grossman &amp; Stiglitz, 1980)</w:t>
          </w:r>
          <w:r w:rsidR="0084232A" w:rsidRPr="00251344">
            <w:rPr>
              <w:rFonts w:ascii="Century" w:eastAsiaTheme="minorEastAsia" w:hAnsi="Century"/>
              <w:sz w:val="24"/>
              <w:szCs w:val="24"/>
              <w:lang w:val="en-US"/>
            </w:rPr>
            <w:fldChar w:fldCharType="end"/>
          </w:r>
        </w:sdtContent>
      </w:sdt>
      <w:r w:rsidR="005E41D0" w:rsidRPr="00251344">
        <w:rPr>
          <w:rFonts w:ascii="Century" w:eastAsiaTheme="minorEastAsia" w:hAnsi="Century"/>
          <w:sz w:val="24"/>
          <w:szCs w:val="24"/>
          <w:lang w:val="en-US"/>
        </w:rPr>
        <w:t>.</w:t>
      </w:r>
    </w:p>
    <w:p w:rsidR="000C236B" w:rsidRPr="00251344" w:rsidRDefault="00985AE3" w:rsidP="00BE3826">
      <w:pPr>
        <w:spacing w:line="360" w:lineRule="auto"/>
        <w:jc w:val="both"/>
        <w:rPr>
          <w:rFonts w:ascii="Century" w:hAnsi="Century"/>
          <w:color w:val="E36C0A" w:themeColor="accent6" w:themeShade="BF"/>
          <w:sz w:val="24"/>
          <w:szCs w:val="24"/>
          <w:lang w:val="en-US"/>
        </w:rPr>
      </w:pPr>
      <w:r w:rsidRPr="00251344">
        <w:rPr>
          <w:rFonts w:ascii="Century" w:hAnsi="Century"/>
          <w:sz w:val="24"/>
          <w:szCs w:val="24"/>
          <w:lang w:val="en-US"/>
        </w:rPr>
        <w:t>Full</w:t>
      </w:r>
      <w:r w:rsidR="005E41D0" w:rsidRPr="00251344">
        <w:rPr>
          <w:rFonts w:ascii="Century" w:hAnsi="Century"/>
          <w:sz w:val="24"/>
          <w:szCs w:val="24"/>
          <w:lang w:val="en-US"/>
        </w:rPr>
        <w:t xml:space="preserve"> efficiency then is not a practical definition. A more universal d</w:t>
      </w:r>
      <w:r w:rsidR="00FA6DB2" w:rsidRPr="00251344">
        <w:rPr>
          <w:rFonts w:ascii="Century" w:hAnsi="Century"/>
          <w:sz w:val="24"/>
          <w:szCs w:val="24"/>
          <w:lang w:val="en-US"/>
        </w:rPr>
        <w:t>efinition</w:t>
      </w:r>
      <w:r w:rsidR="005E41D0" w:rsidRPr="00251344">
        <w:rPr>
          <w:rFonts w:ascii="Century" w:hAnsi="Century"/>
          <w:sz w:val="24"/>
          <w:szCs w:val="24"/>
          <w:lang w:val="en-US"/>
        </w:rPr>
        <w:t xml:space="preserve"> present</w:t>
      </w:r>
      <w:r w:rsidRPr="00251344">
        <w:rPr>
          <w:rFonts w:ascii="Century" w:hAnsi="Century"/>
          <w:sz w:val="24"/>
          <w:szCs w:val="24"/>
          <w:lang w:val="en-US"/>
        </w:rPr>
        <w:t>s</w:t>
      </w:r>
      <w:r w:rsidR="005E41D0" w:rsidRPr="00251344">
        <w:rPr>
          <w:rFonts w:ascii="Century" w:hAnsi="Century"/>
          <w:sz w:val="24"/>
          <w:szCs w:val="24"/>
          <w:lang w:val="en-US"/>
        </w:rPr>
        <w:t xml:space="preserve"> markets as being efficient regarding a specific set of information</w:t>
      </w:r>
      <w:r w:rsidR="00FA6DB2" w:rsidRPr="00251344">
        <w:rPr>
          <w:rFonts w:ascii="Century" w:hAnsi="Century"/>
          <w:sz w:val="24"/>
          <w:szCs w:val="24"/>
          <w:lang w:val="en-US"/>
        </w:rPr>
        <w:t xml:space="preserve"> </w:t>
      </w:r>
      <w:sdt>
        <w:sdtPr>
          <w:rPr>
            <w:rFonts w:ascii="Century" w:hAnsi="Century"/>
            <w:sz w:val="24"/>
            <w:szCs w:val="24"/>
            <w:lang w:val="en-US"/>
          </w:rPr>
          <w:id w:val="458146315"/>
          <w:citation/>
        </w:sdtPr>
        <w:sdtEndPr/>
        <w:sdtContent>
          <w:r w:rsidR="00FA6DB2" w:rsidRPr="00251344">
            <w:rPr>
              <w:rFonts w:ascii="Century" w:hAnsi="Century"/>
              <w:sz w:val="24"/>
              <w:szCs w:val="24"/>
              <w:lang w:val="en-US"/>
            </w:rPr>
            <w:fldChar w:fldCharType="begin"/>
          </w:r>
          <w:r w:rsidR="00FA6DB2" w:rsidRPr="00251344">
            <w:rPr>
              <w:rFonts w:ascii="Century" w:hAnsi="Century"/>
              <w:sz w:val="24"/>
              <w:szCs w:val="24"/>
              <w:lang w:val="en-US"/>
            </w:rPr>
            <w:instrText xml:space="preserve"> CITATION Jen78 \l 1043 </w:instrText>
          </w:r>
          <w:r w:rsidR="00FA6DB2" w:rsidRPr="00251344">
            <w:rPr>
              <w:rFonts w:ascii="Century" w:hAnsi="Century"/>
              <w:sz w:val="24"/>
              <w:szCs w:val="24"/>
              <w:lang w:val="en-US"/>
            </w:rPr>
            <w:fldChar w:fldCharType="separate"/>
          </w:r>
          <w:r w:rsidR="007244F6" w:rsidRPr="00251344">
            <w:rPr>
              <w:rFonts w:ascii="Century" w:hAnsi="Century"/>
              <w:noProof/>
              <w:sz w:val="24"/>
              <w:szCs w:val="24"/>
              <w:lang w:val="en-US"/>
            </w:rPr>
            <w:t>(Jensen, 1978)</w:t>
          </w:r>
          <w:r w:rsidR="00FA6DB2" w:rsidRPr="00251344">
            <w:rPr>
              <w:rFonts w:ascii="Century" w:hAnsi="Century"/>
              <w:sz w:val="24"/>
              <w:szCs w:val="24"/>
              <w:lang w:val="en-US"/>
            </w:rPr>
            <w:fldChar w:fldCharType="end"/>
          </w:r>
        </w:sdtContent>
      </w:sdt>
      <w:r w:rsidR="005E41D0" w:rsidRPr="00251344">
        <w:rPr>
          <w:rFonts w:ascii="Century" w:hAnsi="Century"/>
          <w:sz w:val="24"/>
          <w:szCs w:val="24"/>
          <w:lang w:val="en-US"/>
        </w:rPr>
        <w:t xml:space="preserve">. </w:t>
      </w:r>
      <w:r w:rsidR="00F11A70" w:rsidRPr="00251344">
        <w:rPr>
          <w:rFonts w:ascii="Century" w:hAnsi="Century"/>
          <w:sz w:val="24"/>
          <w:szCs w:val="24"/>
          <w:lang w:val="en-US"/>
        </w:rPr>
        <w:t>The idea</w:t>
      </w:r>
      <w:r w:rsidR="00B62544" w:rsidRPr="00251344">
        <w:rPr>
          <w:rFonts w:ascii="Century" w:hAnsi="Century"/>
          <w:sz w:val="24"/>
          <w:szCs w:val="24"/>
          <w:lang w:val="en-US"/>
        </w:rPr>
        <w:t xml:space="preserve"> is that given a certain information set θ, no profitable trading strategy can be conceived on the basis of θ.</w:t>
      </w:r>
      <w:r w:rsidR="00954D8F" w:rsidRPr="00251344">
        <w:rPr>
          <w:rFonts w:ascii="Century" w:hAnsi="Century"/>
          <w:sz w:val="24"/>
          <w:szCs w:val="24"/>
          <w:lang w:val="en-US"/>
        </w:rPr>
        <w:t xml:space="preserve"> Incorporated in this definition is a sense of economic significance that is different from statistical significance. </w:t>
      </w:r>
      <w:r w:rsidR="000C236B" w:rsidRPr="00251344">
        <w:rPr>
          <w:rFonts w:ascii="Century" w:hAnsi="Century"/>
          <w:sz w:val="24"/>
          <w:szCs w:val="24"/>
          <w:lang w:val="en-US"/>
        </w:rPr>
        <w:t>The</w:t>
      </w:r>
      <w:r w:rsidR="00954D8F" w:rsidRPr="00251344">
        <w:rPr>
          <w:rFonts w:ascii="Century" w:hAnsi="Century"/>
          <w:sz w:val="24"/>
          <w:szCs w:val="24"/>
          <w:lang w:val="en-US"/>
        </w:rPr>
        <w:t xml:space="preserve"> more profitable an irregularity is, the less likely </w:t>
      </w:r>
      <w:r w:rsidR="000C236B" w:rsidRPr="00251344">
        <w:rPr>
          <w:rFonts w:ascii="Century" w:hAnsi="Century"/>
          <w:sz w:val="24"/>
          <w:szCs w:val="24"/>
          <w:lang w:val="en-US"/>
        </w:rPr>
        <w:t>it is</w:t>
      </w:r>
      <w:r w:rsidR="00954D8F" w:rsidRPr="00251344">
        <w:rPr>
          <w:rFonts w:ascii="Century" w:hAnsi="Century"/>
          <w:sz w:val="24"/>
          <w:szCs w:val="24"/>
          <w:lang w:val="en-US"/>
        </w:rPr>
        <w:t xml:space="preserve"> are to survive, </w:t>
      </w:r>
      <w:r w:rsidR="000C236B" w:rsidRPr="00251344">
        <w:rPr>
          <w:rFonts w:ascii="Century" w:hAnsi="Century"/>
          <w:sz w:val="24"/>
          <w:szCs w:val="24"/>
          <w:lang w:val="en-US"/>
        </w:rPr>
        <w:t>as it</w:t>
      </w:r>
      <w:r w:rsidR="00954D8F" w:rsidRPr="00251344">
        <w:rPr>
          <w:rFonts w:ascii="Century" w:hAnsi="Century"/>
          <w:sz w:val="24"/>
          <w:szCs w:val="24"/>
          <w:lang w:val="en-US"/>
        </w:rPr>
        <w:t xml:space="preserve"> can be arbitraged away</w:t>
      </w:r>
      <w:r w:rsidR="000C236B" w:rsidRPr="00251344">
        <w:rPr>
          <w:rFonts w:ascii="Century" w:hAnsi="Century"/>
          <w:sz w:val="24"/>
          <w:szCs w:val="24"/>
          <w:lang w:val="en-US"/>
        </w:rPr>
        <w:t xml:space="preserve"> </w:t>
      </w:r>
      <w:sdt>
        <w:sdtPr>
          <w:rPr>
            <w:rFonts w:ascii="Century" w:hAnsi="Century"/>
            <w:sz w:val="24"/>
            <w:szCs w:val="24"/>
            <w:lang w:val="en-US"/>
          </w:rPr>
          <w:id w:val="-23782918"/>
          <w:citation/>
        </w:sdtPr>
        <w:sdtEndPr/>
        <w:sdtContent>
          <w:r w:rsidR="000C236B" w:rsidRPr="00251344">
            <w:rPr>
              <w:rFonts w:ascii="Century" w:hAnsi="Century"/>
              <w:sz w:val="24"/>
              <w:szCs w:val="24"/>
              <w:lang w:val="en-US"/>
            </w:rPr>
            <w:fldChar w:fldCharType="begin"/>
          </w:r>
          <w:r w:rsidR="000C236B" w:rsidRPr="00251344">
            <w:rPr>
              <w:rFonts w:ascii="Century" w:hAnsi="Century"/>
              <w:sz w:val="24"/>
              <w:szCs w:val="24"/>
              <w:lang w:val="en-US"/>
            </w:rPr>
            <w:instrText xml:space="preserve">CITATION Mal03 \t  \l 1043 </w:instrText>
          </w:r>
          <w:r w:rsidR="000C236B" w:rsidRPr="00251344">
            <w:rPr>
              <w:rFonts w:ascii="Century" w:hAnsi="Century"/>
              <w:sz w:val="24"/>
              <w:szCs w:val="24"/>
              <w:lang w:val="en-US"/>
            </w:rPr>
            <w:fldChar w:fldCharType="separate"/>
          </w:r>
          <w:r w:rsidR="007244F6" w:rsidRPr="00251344">
            <w:rPr>
              <w:rFonts w:ascii="Century" w:hAnsi="Century"/>
              <w:noProof/>
              <w:sz w:val="24"/>
              <w:szCs w:val="24"/>
              <w:lang w:val="en-US"/>
            </w:rPr>
            <w:t>(Malkiel, 2003)</w:t>
          </w:r>
          <w:r w:rsidR="000C236B" w:rsidRPr="00251344">
            <w:rPr>
              <w:rFonts w:ascii="Century" w:hAnsi="Century"/>
              <w:sz w:val="24"/>
              <w:szCs w:val="24"/>
              <w:lang w:val="en-US"/>
            </w:rPr>
            <w:fldChar w:fldCharType="end"/>
          </w:r>
        </w:sdtContent>
      </w:sdt>
      <w:r w:rsidR="00954D8F" w:rsidRPr="00251344">
        <w:rPr>
          <w:rFonts w:ascii="Century" w:hAnsi="Century"/>
          <w:sz w:val="24"/>
          <w:szCs w:val="24"/>
          <w:lang w:val="en-US"/>
        </w:rPr>
        <w:t>.</w:t>
      </w:r>
      <w:r w:rsidR="00B62544" w:rsidRPr="00251344">
        <w:rPr>
          <w:rFonts w:ascii="Century" w:hAnsi="Century"/>
          <w:sz w:val="24"/>
          <w:szCs w:val="24"/>
          <w:lang w:val="en-US"/>
        </w:rPr>
        <w:t xml:space="preserve"> </w:t>
      </w:r>
      <w:r w:rsidR="000C236B" w:rsidRPr="00251344">
        <w:rPr>
          <w:rFonts w:ascii="Century" w:hAnsi="Century"/>
          <w:sz w:val="24"/>
          <w:szCs w:val="24"/>
          <w:lang w:val="en-US"/>
        </w:rPr>
        <w:t>Thus, if it does not pay to exploit it</w:t>
      </w:r>
      <w:r w:rsidR="000F694E" w:rsidRPr="00251344">
        <w:rPr>
          <w:rFonts w:ascii="Century" w:hAnsi="Century"/>
          <w:sz w:val="24"/>
          <w:szCs w:val="24"/>
          <w:lang w:val="en-US"/>
        </w:rPr>
        <w:t>,</w:t>
      </w:r>
      <w:r w:rsidR="000C236B" w:rsidRPr="00251344">
        <w:rPr>
          <w:rFonts w:ascii="Century" w:hAnsi="Century"/>
          <w:sz w:val="24"/>
          <w:szCs w:val="24"/>
          <w:lang w:val="en-US"/>
        </w:rPr>
        <w:t xml:space="preserve"> it could be perfectly rational for an anomaly to persist. </w:t>
      </w:r>
    </w:p>
    <w:p w:rsidR="005E41D0" w:rsidRPr="00251344" w:rsidRDefault="00985AE3" w:rsidP="00BE3826">
      <w:pPr>
        <w:spacing w:line="360" w:lineRule="auto"/>
        <w:jc w:val="both"/>
        <w:rPr>
          <w:rFonts w:ascii="Century" w:hAnsi="Century"/>
          <w:sz w:val="24"/>
          <w:szCs w:val="24"/>
          <w:lang w:val="en-US"/>
        </w:rPr>
      </w:pPr>
      <w:r w:rsidRPr="00251344">
        <w:rPr>
          <w:rFonts w:ascii="Century" w:hAnsi="Century"/>
          <w:sz w:val="24"/>
          <w:szCs w:val="24"/>
          <w:lang w:val="en-US"/>
        </w:rPr>
        <w:t>Another</w:t>
      </w:r>
      <w:r w:rsidR="00AB6C53" w:rsidRPr="00251344">
        <w:rPr>
          <w:rFonts w:ascii="Century" w:hAnsi="Century"/>
          <w:sz w:val="24"/>
          <w:szCs w:val="24"/>
          <w:lang w:val="en-US"/>
        </w:rPr>
        <w:t xml:space="preserve"> definition</w:t>
      </w:r>
      <w:r w:rsidR="00FA6DB2" w:rsidRPr="00251344">
        <w:rPr>
          <w:rFonts w:ascii="Century" w:hAnsi="Century"/>
          <w:sz w:val="24"/>
          <w:szCs w:val="24"/>
          <w:lang w:val="en-US"/>
        </w:rPr>
        <w:t xml:space="preserve"> </w:t>
      </w:r>
      <w:r w:rsidR="000C236B" w:rsidRPr="00251344">
        <w:rPr>
          <w:rFonts w:ascii="Century" w:hAnsi="Century"/>
          <w:sz w:val="24"/>
          <w:szCs w:val="24"/>
          <w:lang w:val="en-US"/>
        </w:rPr>
        <w:t xml:space="preserve">of market efficiency </w:t>
      </w:r>
      <w:r w:rsidR="00FA6DB2" w:rsidRPr="00251344">
        <w:rPr>
          <w:rFonts w:ascii="Century" w:hAnsi="Century"/>
          <w:sz w:val="24"/>
          <w:szCs w:val="24"/>
          <w:lang w:val="en-US"/>
        </w:rPr>
        <w:t>introduce</w:t>
      </w:r>
      <w:r w:rsidR="00AB6C53" w:rsidRPr="00251344">
        <w:rPr>
          <w:rFonts w:ascii="Century" w:hAnsi="Century"/>
          <w:sz w:val="24"/>
          <w:szCs w:val="24"/>
          <w:lang w:val="en-US"/>
        </w:rPr>
        <w:t>s</w:t>
      </w:r>
      <w:r w:rsidR="00B62544" w:rsidRPr="00251344">
        <w:rPr>
          <w:rFonts w:ascii="Century" w:hAnsi="Century"/>
          <w:sz w:val="24"/>
          <w:szCs w:val="24"/>
          <w:lang w:val="en-US"/>
        </w:rPr>
        <w:t xml:space="preserve"> </w:t>
      </w:r>
      <w:r w:rsidR="00B868F4" w:rsidRPr="00251344">
        <w:rPr>
          <w:rFonts w:ascii="Century" w:hAnsi="Century"/>
          <w:sz w:val="24"/>
          <w:szCs w:val="24"/>
          <w:lang w:val="en-US"/>
        </w:rPr>
        <w:t>levels of informational efficiency</w:t>
      </w:r>
      <w:r w:rsidR="00B62544" w:rsidRPr="00251344">
        <w:rPr>
          <w:rFonts w:ascii="Century" w:hAnsi="Century"/>
          <w:sz w:val="24"/>
          <w:szCs w:val="24"/>
          <w:lang w:val="en-US"/>
        </w:rPr>
        <w:t>,</w:t>
      </w:r>
      <w:r w:rsidR="005D044C" w:rsidRPr="00251344">
        <w:rPr>
          <w:rFonts w:ascii="Century" w:hAnsi="Century"/>
          <w:sz w:val="24"/>
          <w:szCs w:val="24"/>
          <w:lang w:val="en-US"/>
        </w:rPr>
        <w:t xml:space="preserve"> namely the strong-form market efficiency, semi-strong form market efficiency and weak form market efficiency</w:t>
      </w:r>
      <w:r w:rsidR="00445CAA">
        <w:rPr>
          <w:rFonts w:ascii="Century" w:hAnsi="Century"/>
          <w:sz w:val="24"/>
          <w:szCs w:val="24"/>
          <w:lang w:val="en-US"/>
        </w:rPr>
        <w:t>. These</w:t>
      </w:r>
      <w:r w:rsidR="00AB6C53" w:rsidRPr="00251344">
        <w:rPr>
          <w:rFonts w:ascii="Century" w:hAnsi="Century"/>
          <w:sz w:val="24"/>
          <w:szCs w:val="24"/>
          <w:lang w:val="en-US"/>
        </w:rPr>
        <w:t xml:space="preserve"> can serve to pinpoint the level at which the market breaks down </w:t>
      </w:r>
      <w:sdt>
        <w:sdtPr>
          <w:rPr>
            <w:rFonts w:ascii="Century" w:hAnsi="Century"/>
            <w:sz w:val="24"/>
            <w:szCs w:val="24"/>
            <w:lang w:val="en-US"/>
          </w:rPr>
          <w:id w:val="-1658685016"/>
          <w:citation/>
        </w:sdtPr>
        <w:sdtEndPr/>
        <w:sdtContent>
          <w:r w:rsidR="00AB6C53" w:rsidRPr="00251344">
            <w:rPr>
              <w:rFonts w:ascii="Century" w:hAnsi="Century"/>
              <w:sz w:val="24"/>
              <w:szCs w:val="24"/>
              <w:lang w:val="en-US"/>
            </w:rPr>
            <w:fldChar w:fldCharType="begin"/>
          </w:r>
          <w:r w:rsidR="00F52033" w:rsidRPr="00251344">
            <w:rPr>
              <w:rFonts w:ascii="Century" w:hAnsi="Century"/>
              <w:sz w:val="24"/>
              <w:szCs w:val="24"/>
              <w:lang w:val="en-US"/>
            </w:rPr>
            <w:instrText xml:space="preserve">CITATION Fam70 \t  \l 1043 </w:instrText>
          </w:r>
          <w:r w:rsidR="00AB6C53" w:rsidRPr="00251344">
            <w:rPr>
              <w:rFonts w:ascii="Century" w:hAnsi="Century"/>
              <w:sz w:val="24"/>
              <w:szCs w:val="24"/>
              <w:lang w:val="en-US"/>
            </w:rPr>
            <w:fldChar w:fldCharType="separate"/>
          </w:r>
          <w:r w:rsidR="007244F6" w:rsidRPr="00251344">
            <w:rPr>
              <w:rFonts w:ascii="Century" w:hAnsi="Century"/>
              <w:noProof/>
              <w:sz w:val="24"/>
              <w:szCs w:val="24"/>
              <w:lang w:val="en-US"/>
            </w:rPr>
            <w:t>(Fama, 1970)</w:t>
          </w:r>
          <w:r w:rsidR="00AB6C53" w:rsidRPr="00251344">
            <w:rPr>
              <w:rFonts w:ascii="Century" w:hAnsi="Century"/>
              <w:sz w:val="24"/>
              <w:szCs w:val="24"/>
              <w:lang w:val="en-US"/>
            </w:rPr>
            <w:fldChar w:fldCharType="end"/>
          </w:r>
        </w:sdtContent>
      </w:sdt>
      <w:r w:rsidR="005D044C" w:rsidRPr="00251344">
        <w:rPr>
          <w:rFonts w:ascii="Century" w:hAnsi="Century"/>
          <w:sz w:val="24"/>
          <w:szCs w:val="24"/>
          <w:lang w:val="en-US"/>
        </w:rPr>
        <w:t xml:space="preserve">. These </w:t>
      </w:r>
      <w:r w:rsidR="002B1AC6" w:rsidRPr="00251344">
        <w:rPr>
          <w:rFonts w:ascii="Century" w:hAnsi="Century"/>
          <w:sz w:val="24"/>
          <w:szCs w:val="24"/>
          <w:lang w:val="en-US"/>
        </w:rPr>
        <w:t>levels</w:t>
      </w:r>
      <w:r w:rsidR="005D044C" w:rsidRPr="00251344">
        <w:rPr>
          <w:rFonts w:ascii="Century" w:hAnsi="Century"/>
          <w:sz w:val="24"/>
          <w:szCs w:val="24"/>
          <w:lang w:val="en-US"/>
        </w:rPr>
        <w:t xml:space="preserve"> </w:t>
      </w:r>
      <w:r w:rsidR="00844B89" w:rsidRPr="00251344">
        <w:rPr>
          <w:rFonts w:ascii="Century" w:hAnsi="Century"/>
          <w:sz w:val="24"/>
          <w:szCs w:val="24"/>
          <w:lang w:val="en-US"/>
        </w:rPr>
        <w:t>each have practical implications they are associated with</w:t>
      </w:r>
      <w:r w:rsidR="00735821" w:rsidRPr="00251344">
        <w:rPr>
          <w:rFonts w:ascii="Century" w:hAnsi="Century"/>
          <w:sz w:val="24"/>
          <w:szCs w:val="24"/>
          <w:lang w:val="en-US"/>
        </w:rPr>
        <w:t>.</w:t>
      </w:r>
    </w:p>
    <w:p w:rsidR="00127AAF" w:rsidRPr="00251344" w:rsidRDefault="00985AE3"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Strong-form market efficiency </w:t>
      </w:r>
      <w:r w:rsidR="00445CAA">
        <w:rPr>
          <w:rFonts w:ascii="Century" w:hAnsi="Century"/>
          <w:sz w:val="24"/>
          <w:szCs w:val="24"/>
          <w:lang w:val="en-US"/>
        </w:rPr>
        <w:t>resembles</w:t>
      </w:r>
      <w:r w:rsidR="00844B89" w:rsidRPr="00251344">
        <w:rPr>
          <w:rFonts w:ascii="Century" w:hAnsi="Century"/>
          <w:sz w:val="24"/>
          <w:szCs w:val="24"/>
          <w:lang w:val="en-US"/>
        </w:rPr>
        <w:t xml:space="preserve"> </w:t>
      </w:r>
      <w:r w:rsidRPr="00251344">
        <w:rPr>
          <w:rFonts w:ascii="Century" w:hAnsi="Century"/>
          <w:sz w:val="24"/>
          <w:szCs w:val="24"/>
          <w:lang w:val="en-US"/>
        </w:rPr>
        <w:t>full</w:t>
      </w:r>
      <w:r w:rsidR="00EE6A82" w:rsidRPr="00251344">
        <w:rPr>
          <w:rFonts w:ascii="Century" w:hAnsi="Century"/>
          <w:sz w:val="24"/>
          <w:szCs w:val="24"/>
          <w:lang w:val="en-US"/>
        </w:rPr>
        <w:t xml:space="preserve"> efficiency</w:t>
      </w:r>
      <w:r w:rsidR="00844B89" w:rsidRPr="00251344">
        <w:rPr>
          <w:rFonts w:ascii="Century" w:hAnsi="Century"/>
          <w:sz w:val="24"/>
          <w:szCs w:val="24"/>
          <w:lang w:val="en-US"/>
        </w:rPr>
        <w:t>. Strong-form market efficiency asserts that</w:t>
      </w:r>
      <w:r w:rsidR="00BB52CE" w:rsidRPr="00251344">
        <w:rPr>
          <w:rFonts w:ascii="Century" w:hAnsi="Century"/>
          <w:sz w:val="24"/>
          <w:szCs w:val="24"/>
          <w:lang w:val="en-US"/>
        </w:rPr>
        <w:t xml:space="preserve"> markets are efficient with respect to</w:t>
      </w:r>
      <w:r w:rsidR="00844B89" w:rsidRPr="00251344">
        <w:rPr>
          <w:rFonts w:ascii="Century" w:hAnsi="Century"/>
          <w:sz w:val="24"/>
          <w:szCs w:val="24"/>
          <w:lang w:val="en-US"/>
        </w:rPr>
        <w:t xml:space="preserve"> all information that is known by any market participant </w:t>
      </w:r>
      <w:sdt>
        <w:sdtPr>
          <w:rPr>
            <w:rFonts w:ascii="Century" w:hAnsi="Century"/>
            <w:sz w:val="24"/>
            <w:szCs w:val="24"/>
            <w:lang w:val="en-US"/>
          </w:rPr>
          <w:id w:val="-23250045"/>
          <w:citation/>
        </w:sdtPr>
        <w:sdtEndPr/>
        <w:sdtContent>
          <w:r w:rsidR="009663E7" w:rsidRPr="00251344">
            <w:rPr>
              <w:rFonts w:ascii="Century" w:hAnsi="Century"/>
              <w:sz w:val="24"/>
              <w:szCs w:val="24"/>
              <w:lang w:val="en-US"/>
            </w:rPr>
            <w:fldChar w:fldCharType="begin"/>
          </w:r>
          <w:r w:rsidR="00445CAA">
            <w:rPr>
              <w:rFonts w:ascii="Century" w:hAnsi="Century"/>
              <w:sz w:val="24"/>
              <w:szCs w:val="24"/>
              <w:lang w:val="en-US"/>
            </w:rPr>
            <w:instrText xml:space="preserve">CITATION Mal89 \t  \l 1043 </w:instrText>
          </w:r>
          <w:r w:rsidR="009663E7" w:rsidRPr="00251344">
            <w:rPr>
              <w:rFonts w:ascii="Century" w:hAnsi="Century"/>
              <w:sz w:val="24"/>
              <w:szCs w:val="24"/>
              <w:lang w:val="en-US"/>
            </w:rPr>
            <w:fldChar w:fldCharType="separate"/>
          </w:r>
          <w:r w:rsidR="00445CAA" w:rsidRPr="00445CAA">
            <w:rPr>
              <w:rFonts w:ascii="Century" w:hAnsi="Century"/>
              <w:noProof/>
              <w:sz w:val="24"/>
              <w:szCs w:val="24"/>
              <w:lang w:val="en-US"/>
            </w:rPr>
            <w:t>(Malkiel, 1989)</w:t>
          </w:r>
          <w:r w:rsidR="009663E7" w:rsidRPr="00251344">
            <w:rPr>
              <w:rFonts w:ascii="Century" w:hAnsi="Century"/>
              <w:sz w:val="24"/>
              <w:szCs w:val="24"/>
              <w:lang w:val="en-US"/>
            </w:rPr>
            <w:fldChar w:fldCharType="end"/>
          </w:r>
        </w:sdtContent>
      </w:sdt>
      <w:r w:rsidR="009663E7" w:rsidRPr="00251344">
        <w:rPr>
          <w:rFonts w:ascii="Century" w:hAnsi="Century"/>
          <w:sz w:val="24"/>
          <w:szCs w:val="24"/>
          <w:lang w:val="en-US"/>
        </w:rPr>
        <w:t xml:space="preserve">. This includes all public and all private information, so the practical implication is then that monopolistic access </w:t>
      </w:r>
      <w:r w:rsidR="009663E7" w:rsidRPr="00251344">
        <w:rPr>
          <w:rFonts w:ascii="Century" w:hAnsi="Century"/>
          <w:sz w:val="24"/>
          <w:szCs w:val="24"/>
          <w:lang w:val="en-US"/>
        </w:rPr>
        <w:lastRenderedPageBreak/>
        <w:t xml:space="preserve">to information about prices </w:t>
      </w:r>
      <w:r w:rsidR="002B1AC6" w:rsidRPr="00251344">
        <w:rPr>
          <w:rFonts w:ascii="Century" w:hAnsi="Century"/>
          <w:sz w:val="24"/>
          <w:szCs w:val="24"/>
          <w:lang w:val="en-US"/>
        </w:rPr>
        <w:t xml:space="preserve">would lead no individual to have higher expected trading profits </w:t>
      </w:r>
      <w:sdt>
        <w:sdtPr>
          <w:rPr>
            <w:rFonts w:ascii="Century" w:hAnsi="Century"/>
            <w:sz w:val="24"/>
            <w:szCs w:val="24"/>
            <w:lang w:val="en-US"/>
          </w:rPr>
          <w:id w:val="375975821"/>
          <w:citation/>
        </w:sdtPr>
        <w:sdtEndPr/>
        <w:sdtContent>
          <w:r w:rsidR="002B1AC6" w:rsidRPr="00251344">
            <w:rPr>
              <w:rFonts w:ascii="Century" w:hAnsi="Century"/>
              <w:sz w:val="24"/>
              <w:szCs w:val="24"/>
              <w:lang w:val="en-US"/>
            </w:rPr>
            <w:fldChar w:fldCharType="begin"/>
          </w:r>
          <w:r w:rsidR="00F52033" w:rsidRPr="00251344">
            <w:rPr>
              <w:rFonts w:ascii="Century" w:hAnsi="Century"/>
              <w:sz w:val="24"/>
              <w:szCs w:val="24"/>
              <w:lang w:val="en-US"/>
            </w:rPr>
            <w:instrText xml:space="preserve">CITATION Fam70 \t  \l 1043 </w:instrText>
          </w:r>
          <w:r w:rsidR="002B1AC6" w:rsidRPr="00251344">
            <w:rPr>
              <w:rFonts w:ascii="Century" w:hAnsi="Century"/>
              <w:sz w:val="24"/>
              <w:szCs w:val="24"/>
              <w:lang w:val="en-US"/>
            </w:rPr>
            <w:fldChar w:fldCharType="separate"/>
          </w:r>
          <w:r w:rsidR="007244F6" w:rsidRPr="00251344">
            <w:rPr>
              <w:rFonts w:ascii="Century" w:hAnsi="Century"/>
              <w:noProof/>
              <w:sz w:val="24"/>
              <w:szCs w:val="24"/>
              <w:lang w:val="en-US"/>
            </w:rPr>
            <w:t>(Fama, 1970)</w:t>
          </w:r>
          <w:r w:rsidR="002B1AC6" w:rsidRPr="00251344">
            <w:rPr>
              <w:rFonts w:ascii="Century" w:hAnsi="Century"/>
              <w:sz w:val="24"/>
              <w:szCs w:val="24"/>
              <w:lang w:val="en-US"/>
            </w:rPr>
            <w:fldChar w:fldCharType="end"/>
          </w:r>
        </w:sdtContent>
      </w:sdt>
      <w:r w:rsidR="002B1AC6" w:rsidRPr="00251344">
        <w:rPr>
          <w:rFonts w:ascii="Century" w:hAnsi="Century"/>
          <w:sz w:val="24"/>
          <w:szCs w:val="24"/>
          <w:lang w:val="en-US"/>
        </w:rPr>
        <w:t xml:space="preserve">. </w:t>
      </w:r>
    </w:p>
    <w:p w:rsidR="00161C09" w:rsidRPr="00251344" w:rsidRDefault="002B1AC6" w:rsidP="00BE3826">
      <w:pPr>
        <w:spacing w:line="360" w:lineRule="auto"/>
        <w:jc w:val="both"/>
        <w:rPr>
          <w:rFonts w:ascii="Century" w:hAnsi="Century"/>
          <w:sz w:val="24"/>
          <w:szCs w:val="24"/>
          <w:lang w:val="en-US"/>
        </w:rPr>
      </w:pPr>
      <w:r w:rsidRPr="00251344">
        <w:rPr>
          <w:rFonts w:ascii="Century" w:hAnsi="Century"/>
          <w:sz w:val="24"/>
          <w:szCs w:val="24"/>
          <w:lang w:val="en-US"/>
        </w:rPr>
        <w:t>Strong-form market efficiency is investigated through tests for private information, which assess whether specific investors have information that is not incorporated in market prices</w:t>
      </w:r>
      <w:r w:rsidR="009505B6" w:rsidRPr="00251344">
        <w:rPr>
          <w:rFonts w:ascii="Century" w:hAnsi="Century"/>
          <w:sz w:val="24"/>
          <w:szCs w:val="24"/>
          <w:lang w:val="en-US"/>
        </w:rPr>
        <w:t xml:space="preserve">. For instance, it has been found that information revealed in the Wall Street Journal’s </w:t>
      </w:r>
      <w:r w:rsidR="009505B6" w:rsidRPr="00251344">
        <w:rPr>
          <w:rFonts w:ascii="Century" w:hAnsi="Century"/>
          <w:i/>
          <w:sz w:val="24"/>
          <w:szCs w:val="24"/>
          <w:lang w:val="en-US"/>
        </w:rPr>
        <w:t>Heard on the Street</w:t>
      </w:r>
      <w:r w:rsidR="009505B6" w:rsidRPr="00251344">
        <w:rPr>
          <w:rFonts w:ascii="Century" w:hAnsi="Century"/>
          <w:sz w:val="24"/>
          <w:szCs w:val="24"/>
          <w:lang w:val="en-US"/>
        </w:rPr>
        <w:t xml:space="preserve"> column</w:t>
      </w:r>
      <w:r w:rsidRPr="00251344">
        <w:rPr>
          <w:rFonts w:ascii="Century" w:hAnsi="Century"/>
          <w:sz w:val="24"/>
          <w:szCs w:val="24"/>
          <w:lang w:val="en-US"/>
        </w:rPr>
        <w:t xml:space="preserve"> </w:t>
      </w:r>
      <w:r w:rsidR="009505B6" w:rsidRPr="00251344">
        <w:rPr>
          <w:rFonts w:ascii="Century" w:hAnsi="Century"/>
          <w:sz w:val="24"/>
          <w:szCs w:val="24"/>
          <w:lang w:val="en-US"/>
        </w:rPr>
        <w:t xml:space="preserve">results in average price changes of 1,7% on the announcement day </w:t>
      </w:r>
      <w:sdt>
        <w:sdtPr>
          <w:rPr>
            <w:rFonts w:ascii="Century" w:hAnsi="Century"/>
            <w:sz w:val="24"/>
            <w:szCs w:val="24"/>
            <w:lang w:val="en-US"/>
          </w:rPr>
          <w:id w:val="-1222897144"/>
          <w:citation/>
        </w:sdtPr>
        <w:sdtEndPr/>
        <w:sdtContent>
          <w:r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Pr="00251344">
            <w:rPr>
              <w:rFonts w:ascii="Century" w:hAnsi="Century"/>
              <w:sz w:val="24"/>
              <w:szCs w:val="24"/>
              <w:lang w:val="en-US"/>
            </w:rPr>
            <w:fldChar w:fldCharType="end"/>
          </w:r>
        </w:sdtContent>
      </w:sdt>
      <w:r w:rsidR="009505B6" w:rsidRPr="00251344">
        <w:rPr>
          <w:rFonts w:ascii="Century" w:hAnsi="Century"/>
          <w:sz w:val="24"/>
          <w:szCs w:val="24"/>
          <w:lang w:val="en-US"/>
        </w:rPr>
        <w:t xml:space="preserve">. A more recent example in the same spirit investigated CNBC’s </w:t>
      </w:r>
      <w:r w:rsidR="009505B6" w:rsidRPr="00251344">
        <w:rPr>
          <w:rFonts w:ascii="Century" w:hAnsi="Century"/>
          <w:i/>
          <w:sz w:val="24"/>
          <w:szCs w:val="24"/>
          <w:lang w:val="en-US"/>
        </w:rPr>
        <w:t>Morning Call</w:t>
      </w:r>
      <w:r w:rsidR="009505B6" w:rsidRPr="00251344">
        <w:rPr>
          <w:rFonts w:ascii="Century" w:hAnsi="Century"/>
          <w:sz w:val="24"/>
          <w:szCs w:val="24"/>
          <w:lang w:val="en-US"/>
        </w:rPr>
        <w:t xml:space="preserve"> and </w:t>
      </w:r>
      <w:r w:rsidR="009505B6" w:rsidRPr="00251344">
        <w:rPr>
          <w:rFonts w:ascii="Century" w:hAnsi="Century"/>
          <w:i/>
          <w:sz w:val="24"/>
          <w:szCs w:val="24"/>
          <w:lang w:val="en-US"/>
        </w:rPr>
        <w:t>Midday Call</w:t>
      </w:r>
      <w:r w:rsidR="009505B6" w:rsidRPr="00251344">
        <w:rPr>
          <w:rFonts w:ascii="Century" w:hAnsi="Century"/>
          <w:sz w:val="24"/>
          <w:szCs w:val="24"/>
          <w:lang w:val="en-US"/>
        </w:rPr>
        <w:t xml:space="preserve"> segments </w:t>
      </w:r>
      <w:r w:rsidR="005B6983" w:rsidRPr="00251344">
        <w:rPr>
          <w:rFonts w:ascii="Century" w:hAnsi="Century"/>
          <w:sz w:val="24"/>
          <w:szCs w:val="24"/>
          <w:lang w:val="en-US"/>
        </w:rPr>
        <w:t xml:space="preserve">and found instant price changes after information was revealed in these news segments </w:t>
      </w:r>
      <w:sdt>
        <w:sdtPr>
          <w:rPr>
            <w:rFonts w:ascii="Century" w:hAnsi="Century"/>
            <w:sz w:val="24"/>
            <w:szCs w:val="24"/>
            <w:lang w:val="en-US"/>
          </w:rPr>
          <w:id w:val="-14776096"/>
          <w:citation/>
        </w:sdtPr>
        <w:sdtEndPr/>
        <w:sdtContent>
          <w:r w:rsidR="005B6983" w:rsidRPr="00251344">
            <w:rPr>
              <w:rFonts w:ascii="Century" w:hAnsi="Century"/>
              <w:sz w:val="24"/>
              <w:szCs w:val="24"/>
              <w:lang w:val="en-US"/>
            </w:rPr>
            <w:fldChar w:fldCharType="begin"/>
          </w:r>
          <w:r w:rsidR="005B6983" w:rsidRPr="00251344">
            <w:rPr>
              <w:rFonts w:ascii="Century" w:hAnsi="Century"/>
              <w:sz w:val="24"/>
              <w:szCs w:val="24"/>
              <w:lang w:val="en-US"/>
            </w:rPr>
            <w:instrText xml:space="preserve"> CITATION Bus01 \l 1043 </w:instrText>
          </w:r>
          <w:r w:rsidR="005B6983" w:rsidRPr="00251344">
            <w:rPr>
              <w:rFonts w:ascii="Century" w:hAnsi="Century"/>
              <w:sz w:val="24"/>
              <w:szCs w:val="24"/>
              <w:lang w:val="en-US"/>
            </w:rPr>
            <w:fldChar w:fldCharType="separate"/>
          </w:r>
          <w:r w:rsidR="007244F6" w:rsidRPr="00251344">
            <w:rPr>
              <w:rFonts w:ascii="Century" w:hAnsi="Century"/>
              <w:noProof/>
              <w:sz w:val="24"/>
              <w:szCs w:val="24"/>
              <w:lang w:val="en-US"/>
            </w:rPr>
            <w:t>(Busse &amp; Green, 2001)</w:t>
          </w:r>
          <w:r w:rsidR="005B6983" w:rsidRPr="00251344">
            <w:rPr>
              <w:rFonts w:ascii="Century" w:hAnsi="Century"/>
              <w:sz w:val="24"/>
              <w:szCs w:val="24"/>
              <w:lang w:val="en-US"/>
            </w:rPr>
            <w:fldChar w:fldCharType="end"/>
          </w:r>
        </w:sdtContent>
      </w:sdt>
      <w:r w:rsidR="005B6983" w:rsidRPr="00251344">
        <w:rPr>
          <w:rFonts w:ascii="Century" w:hAnsi="Century"/>
          <w:sz w:val="24"/>
          <w:szCs w:val="24"/>
          <w:lang w:val="en-US"/>
        </w:rPr>
        <w:t xml:space="preserve">. These hint towards strong-form market inefficiency because (formerly private) information revealed to all participants leads to price changes </w:t>
      </w:r>
      <w:sdt>
        <w:sdtPr>
          <w:rPr>
            <w:rFonts w:ascii="Century" w:hAnsi="Century"/>
            <w:sz w:val="24"/>
            <w:szCs w:val="24"/>
            <w:lang w:val="en-US"/>
          </w:rPr>
          <w:id w:val="472098862"/>
          <w:citation/>
        </w:sdtPr>
        <w:sdtEndPr/>
        <w:sdtContent>
          <w:r w:rsidR="005B6983" w:rsidRPr="00251344">
            <w:rPr>
              <w:rFonts w:ascii="Century" w:hAnsi="Century"/>
              <w:sz w:val="24"/>
              <w:szCs w:val="24"/>
              <w:lang w:val="en-US"/>
            </w:rPr>
            <w:fldChar w:fldCharType="begin"/>
          </w:r>
          <w:r w:rsidR="005B6983" w:rsidRPr="00251344">
            <w:rPr>
              <w:rFonts w:ascii="Century" w:hAnsi="Century"/>
              <w:sz w:val="24"/>
              <w:szCs w:val="24"/>
              <w:lang w:val="en-US"/>
            </w:rPr>
            <w:instrText xml:space="preserve"> CITATION Ver141 \l 1043 </w:instrText>
          </w:r>
          <w:r w:rsidR="005B6983" w:rsidRPr="00251344">
            <w:rPr>
              <w:rFonts w:ascii="Century" w:hAnsi="Century"/>
              <w:sz w:val="24"/>
              <w:szCs w:val="24"/>
              <w:lang w:val="en-US"/>
            </w:rPr>
            <w:fldChar w:fldCharType="separate"/>
          </w:r>
          <w:r w:rsidR="007244F6" w:rsidRPr="00251344">
            <w:rPr>
              <w:rFonts w:ascii="Century" w:hAnsi="Century"/>
              <w:noProof/>
              <w:sz w:val="24"/>
              <w:szCs w:val="24"/>
              <w:lang w:val="en-US"/>
            </w:rPr>
            <w:t>(Verheyden, de Moor, &amp; Van den Bossche, 2014)</w:t>
          </w:r>
          <w:r w:rsidR="005B6983" w:rsidRPr="00251344">
            <w:rPr>
              <w:rFonts w:ascii="Century" w:hAnsi="Century"/>
              <w:sz w:val="24"/>
              <w:szCs w:val="24"/>
              <w:lang w:val="en-US"/>
            </w:rPr>
            <w:fldChar w:fldCharType="end"/>
          </w:r>
        </w:sdtContent>
      </w:sdt>
      <w:r w:rsidR="005B6983" w:rsidRPr="00251344">
        <w:rPr>
          <w:rFonts w:ascii="Century" w:hAnsi="Century"/>
          <w:sz w:val="24"/>
          <w:szCs w:val="24"/>
          <w:lang w:val="en-US"/>
        </w:rPr>
        <w:t xml:space="preserve">. On the other hand, professional </w:t>
      </w:r>
      <w:r w:rsidR="0042319A" w:rsidRPr="00251344">
        <w:rPr>
          <w:rFonts w:ascii="Century" w:hAnsi="Century"/>
          <w:sz w:val="24"/>
          <w:szCs w:val="24"/>
          <w:lang w:val="en-US"/>
        </w:rPr>
        <w:t>portfolio managers (who arguably</w:t>
      </w:r>
      <w:r w:rsidR="005B6983" w:rsidRPr="00251344">
        <w:rPr>
          <w:rFonts w:ascii="Century" w:hAnsi="Century"/>
          <w:sz w:val="24"/>
          <w:szCs w:val="24"/>
          <w:lang w:val="en-US"/>
        </w:rPr>
        <w:t xml:space="preserve"> are in the best position to have</w:t>
      </w:r>
      <w:r w:rsidR="00B57E67">
        <w:rPr>
          <w:rFonts w:ascii="Century" w:hAnsi="Century"/>
          <w:sz w:val="24"/>
          <w:szCs w:val="24"/>
          <w:lang w:val="en-US"/>
        </w:rPr>
        <w:t xml:space="preserve"> access to private information)</w:t>
      </w:r>
      <w:r w:rsidR="005B6983" w:rsidRPr="00251344">
        <w:rPr>
          <w:rFonts w:ascii="Century" w:hAnsi="Century"/>
          <w:sz w:val="24"/>
          <w:szCs w:val="24"/>
          <w:lang w:val="en-US"/>
        </w:rPr>
        <w:t xml:space="preserve"> </w:t>
      </w:r>
      <w:r w:rsidR="0042319A" w:rsidRPr="00251344">
        <w:rPr>
          <w:rFonts w:ascii="Century" w:hAnsi="Century"/>
          <w:sz w:val="24"/>
          <w:szCs w:val="24"/>
          <w:lang w:val="en-US"/>
        </w:rPr>
        <w:t xml:space="preserve">seem to have long-term investment performance that is either below market performance or only trivially higher </w:t>
      </w:r>
      <w:sdt>
        <w:sdtPr>
          <w:rPr>
            <w:rFonts w:ascii="Century" w:hAnsi="Century"/>
            <w:sz w:val="24"/>
            <w:szCs w:val="24"/>
            <w:lang w:val="en-US"/>
          </w:rPr>
          <w:id w:val="1857379557"/>
          <w:citation/>
        </w:sdtPr>
        <w:sdtEndPr/>
        <w:sdtContent>
          <w:r w:rsidR="0042319A"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0042319A"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0042319A" w:rsidRPr="00251344">
            <w:rPr>
              <w:rFonts w:ascii="Century" w:hAnsi="Century"/>
              <w:sz w:val="24"/>
              <w:szCs w:val="24"/>
              <w:lang w:val="en-US"/>
            </w:rPr>
            <w:fldChar w:fldCharType="end"/>
          </w:r>
        </w:sdtContent>
      </w:sdt>
      <w:r w:rsidR="0042319A" w:rsidRPr="00251344">
        <w:rPr>
          <w:rFonts w:ascii="Century" w:hAnsi="Century"/>
          <w:sz w:val="24"/>
          <w:szCs w:val="24"/>
          <w:lang w:val="en-US"/>
        </w:rPr>
        <w:t xml:space="preserve">. </w:t>
      </w:r>
    </w:p>
    <w:p w:rsidR="00127AAF" w:rsidRPr="00251344" w:rsidRDefault="00797A5A"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Semi-strong form market efficiency asserts that </w:t>
      </w:r>
      <w:r w:rsidR="00BB52CE" w:rsidRPr="00251344">
        <w:rPr>
          <w:rFonts w:ascii="Century" w:hAnsi="Century"/>
          <w:sz w:val="24"/>
          <w:szCs w:val="24"/>
          <w:lang w:val="en-US"/>
        </w:rPr>
        <w:t xml:space="preserve">markets are efficient with respect to </w:t>
      </w:r>
      <w:r w:rsidRPr="00251344">
        <w:rPr>
          <w:rFonts w:ascii="Century" w:hAnsi="Century"/>
          <w:sz w:val="24"/>
          <w:szCs w:val="24"/>
          <w:lang w:val="en-US"/>
        </w:rPr>
        <w:t xml:space="preserve">all and any publicly available information </w:t>
      </w:r>
      <w:r w:rsidR="00AB6C53" w:rsidRPr="00251344">
        <w:rPr>
          <w:rFonts w:ascii="Century" w:hAnsi="Century"/>
          <w:sz w:val="24"/>
          <w:szCs w:val="24"/>
          <w:lang w:val="en-US"/>
        </w:rPr>
        <w:t xml:space="preserve">relevant to the market as a whole or </w:t>
      </w:r>
      <w:r w:rsidR="00BB52CE" w:rsidRPr="00251344">
        <w:rPr>
          <w:rFonts w:ascii="Century" w:hAnsi="Century"/>
          <w:sz w:val="24"/>
          <w:szCs w:val="24"/>
          <w:lang w:val="en-US"/>
        </w:rPr>
        <w:t xml:space="preserve">to </w:t>
      </w:r>
      <w:r w:rsidR="00AB6C53" w:rsidRPr="00251344">
        <w:rPr>
          <w:rFonts w:ascii="Century" w:hAnsi="Century"/>
          <w:sz w:val="24"/>
          <w:szCs w:val="24"/>
          <w:lang w:val="en-US"/>
        </w:rPr>
        <w:t xml:space="preserve">any individual security. </w:t>
      </w:r>
      <w:r w:rsidR="00DA210D" w:rsidRPr="00251344">
        <w:rPr>
          <w:rFonts w:ascii="Century" w:hAnsi="Century"/>
          <w:sz w:val="24"/>
          <w:szCs w:val="24"/>
          <w:lang w:val="en-US"/>
        </w:rPr>
        <w:t>The implication for practice here is that</w:t>
      </w:r>
      <w:r w:rsidR="00AB6C53" w:rsidRPr="00251344">
        <w:rPr>
          <w:rFonts w:ascii="Century" w:hAnsi="Century"/>
          <w:sz w:val="24"/>
          <w:szCs w:val="24"/>
          <w:lang w:val="en-US"/>
        </w:rPr>
        <w:t xml:space="preserve"> an analysis of balance sheets, income statements, announcements of dividend changes or stock splits, or any other public information will not yield abnormal economic profits</w:t>
      </w:r>
      <w:r w:rsidR="00DA210D" w:rsidRPr="00251344">
        <w:rPr>
          <w:rFonts w:ascii="Century" w:hAnsi="Century"/>
          <w:sz w:val="24"/>
          <w:szCs w:val="24"/>
          <w:lang w:val="en-US"/>
        </w:rPr>
        <w:t xml:space="preserve"> </w:t>
      </w:r>
      <w:sdt>
        <w:sdtPr>
          <w:rPr>
            <w:rFonts w:ascii="Century" w:hAnsi="Century"/>
            <w:sz w:val="24"/>
            <w:szCs w:val="24"/>
            <w:lang w:val="en-US"/>
          </w:rPr>
          <w:id w:val="-682594571"/>
          <w:citation/>
        </w:sdtPr>
        <w:sdtEndPr/>
        <w:sdtContent>
          <w:r w:rsidR="00DA210D" w:rsidRPr="00251344">
            <w:rPr>
              <w:rFonts w:ascii="Century" w:hAnsi="Century"/>
              <w:sz w:val="24"/>
              <w:szCs w:val="24"/>
              <w:lang w:val="en-US"/>
            </w:rPr>
            <w:fldChar w:fldCharType="begin"/>
          </w:r>
          <w:r w:rsidR="009B1F29">
            <w:rPr>
              <w:rFonts w:ascii="Century" w:hAnsi="Century"/>
              <w:sz w:val="24"/>
              <w:szCs w:val="24"/>
              <w:lang w:val="en-US"/>
            </w:rPr>
            <w:instrText xml:space="preserve">CITATION Mal89 \t  \l 1043 </w:instrText>
          </w:r>
          <w:r w:rsidR="00DA210D" w:rsidRPr="00251344">
            <w:rPr>
              <w:rFonts w:ascii="Century" w:hAnsi="Century"/>
              <w:sz w:val="24"/>
              <w:szCs w:val="24"/>
              <w:lang w:val="en-US"/>
            </w:rPr>
            <w:fldChar w:fldCharType="separate"/>
          </w:r>
          <w:r w:rsidR="009B1F29" w:rsidRPr="009B1F29">
            <w:rPr>
              <w:rFonts w:ascii="Century" w:hAnsi="Century"/>
              <w:noProof/>
              <w:sz w:val="24"/>
              <w:szCs w:val="24"/>
              <w:lang w:val="en-US"/>
            </w:rPr>
            <w:t>(Malkiel, 1989)</w:t>
          </w:r>
          <w:r w:rsidR="00DA210D" w:rsidRPr="00251344">
            <w:rPr>
              <w:rFonts w:ascii="Century" w:hAnsi="Century"/>
              <w:sz w:val="24"/>
              <w:szCs w:val="24"/>
              <w:lang w:val="en-US"/>
            </w:rPr>
            <w:fldChar w:fldCharType="end"/>
          </w:r>
        </w:sdtContent>
      </w:sdt>
      <w:r w:rsidR="00DA210D" w:rsidRPr="00251344">
        <w:rPr>
          <w:rFonts w:ascii="Century" w:hAnsi="Century"/>
          <w:sz w:val="24"/>
          <w:szCs w:val="24"/>
          <w:lang w:val="en-US"/>
        </w:rPr>
        <w:t xml:space="preserve">. Semi-strong form market efficiency is investigated by looking at the adjustment of asset prices to a specific kind of information generating event </w:t>
      </w:r>
      <w:sdt>
        <w:sdtPr>
          <w:rPr>
            <w:rFonts w:ascii="Century" w:hAnsi="Century"/>
            <w:sz w:val="24"/>
            <w:szCs w:val="24"/>
            <w:lang w:val="en-US"/>
          </w:rPr>
          <w:id w:val="1686941267"/>
          <w:citation/>
        </w:sdtPr>
        <w:sdtEndPr/>
        <w:sdtContent>
          <w:r w:rsidR="00DA210D" w:rsidRPr="00251344">
            <w:rPr>
              <w:rFonts w:ascii="Century" w:hAnsi="Century"/>
              <w:sz w:val="24"/>
              <w:szCs w:val="24"/>
              <w:lang w:val="en-US"/>
            </w:rPr>
            <w:fldChar w:fldCharType="begin"/>
          </w:r>
          <w:r w:rsidR="00F52033" w:rsidRPr="00251344">
            <w:rPr>
              <w:rFonts w:ascii="Century" w:hAnsi="Century"/>
              <w:sz w:val="24"/>
              <w:szCs w:val="24"/>
              <w:lang w:val="en-US"/>
            </w:rPr>
            <w:instrText xml:space="preserve">CITATION Fam70 \t  \l 1043 </w:instrText>
          </w:r>
          <w:r w:rsidR="00DA210D" w:rsidRPr="00251344">
            <w:rPr>
              <w:rFonts w:ascii="Century" w:hAnsi="Century"/>
              <w:sz w:val="24"/>
              <w:szCs w:val="24"/>
              <w:lang w:val="en-US"/>
            </w:rPr>
            <w:fldChar w:fldCharType="separate"/>
          </w:r>
          <w:r w:rsidR="007244F6" w:rsidRPr="00251344">
            <w:rPr>
              <w:rFonts w:ascii="Century" w:hAnsi="Century"/>
              <w:noProof/>
              <w:sz w:val="24"/>
              <w:szCs w:val="24"/>
              <w:lang w:val="en-US"/>
            </w:rPr>
            <w:t>(Fama, 1970)</w:t>
          </w:r>
          <w:r w:rsidR="00DA210D" w:rsidRPr="00251344">
            <w:rPr>
              <w:rFonts w:ascii="Century" w:hAnsi="Century"/>
              <w:sz w:val="24"/>
              <w:szCs w:val="24"/>
              <w:lang w:val="en-US"/>
            </w:rPr>
            <w:fldChar w:fldCharType="end"/>
          </w:r>
        </w:sdtContent>
      </w:sdt>
      <w:r w:rsidR="00EA47DF" w:rsidRPr="00251344">
        <w:rPr>
          <w:rFonts w:ascii="Century" w:hAnsi="Century"/>
          <w:sz w:val="24"/>
          <w:szCs w:val="24"/>
          <w:lang w:val="en-US"/>
        </w:rPr>
        <w:t xml:space="preserve">. The now common title for this </w:t>
      </w:r>
      <w:r w:rsidR="00127AAF" w:rsidRPr="00251344">
        <w:rPr>
          <w:rFonts w:ascii="Century" w:hAnsi="Century"/>
          <w:sz w:val="24"/>
          <w:szCs w:val="24"/>
          <w:lang w:val="en-US"/>
        </w:rPr>
        <w:t xml:space="preserve">type of research </w:t>
      </w:r>
      <w:r w:rsidR="00EA47DF" w:rsidRPr="00251344">
        <w:rPr>
          <w:rFonts w:ascii="Century" w:hAnsi="Century"/>
          <w:sz w:val="24"/>
          <w:szCs w:val="24"/>
          <w:lang w:val="en-US"/>
        </w:rPr>
        <w:t xml:space="preserve">is </w:t>
      </w:r>
      <w:r w:rsidR="00EA47DF" w:rsidRPr="00251344">
        <w:rPr>
          <w:rFonts w:ascii="Century" w:hAnsi="Century"/>
          <w:i/>
          <w:sz w:val="24"/>
          <w:szCs w:val="24"/>
          <w:lang w:val="en-US"/>
        </w:rPr>
        <w:t>event studies</w:t>
      </w:r>
      <w:r w:rsidR="000F694E" w:rsidRPr="00251344">
        <w:rPr>
          <w:rFonts w:ascii="Century" w:hAnsi="Century"/>
          <w:sz w:val="24"/>
          <w:szCs w:val="24"/>
          <w:lang w:val="en-US"/>
        </w:rPr>
        <w:t xml:space="preserve"> (see also </w:t>
      </w:r>
      <w:r w:rsidR="00BC39F0" w:rsidRPr="00251344">
        <w:rPr>
          <w:rFonts w:ascii="Century" w:hAnsi="Century"/>
          <w:sz w:val="24"/>
          <w:szCs w:val="24"/>
          <w:lang w:val="en-US"/>
        </w:rPr>
        <w:t>section 2.1</w:t>
      </w:r>
      <w:r w:rsidR="000F694E" w:rsidRPr="00251344">
        <w:rPr>
          <w:rFonts w:ascii="Century" w:hAnsi="Century"/>
          <w:sz w:val="24"/>
          <w:szCs w:val="24"/>
          <w:lang w:val="en-US"/>
        </w:rPr>
        <w:t>)</w:t>
      </w:r>
    </w:p>
    <w:p w:rsidR="00B7208B" w:rsidRPr="00251344" w:rsidRDefault="00127AAF"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The Center for Research in Security Prices was established in 1960, this institution was the first to provide accurate historic monthly NYSE stock price data up to and including 1926 </w:t>
      </w:r>
      <w:sdt>
        <w:sdtPr>
          <w:rPr>
            <w:rFonts w:ascii="Century" w:hAnsi="Century"/>
            <w:sz w:val="24"/>
            <w:szCs w:val="24"/>
            <w:lang w:val="en-US"/>
          </w:rPr>
          <w:id w:val="-1059015112"/>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CITATION crs20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(crsp.com, 2014)</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One of the first papers to use this database was </w:t>
      </w:r>
      <w:r w:rsidRPr="00251344">
        <w:rPr>
          <w:rFonts w:ascii="Century" w:hAnsi="Century"/>
          <w:i/>
          <w:sz w:val="24"/>
          <w:szCs w:val="24"/>
          <w:lang w:val="en-US"/>
        </w:rPr>
        <w:t>The Adjustment of Stock Prices to New Information</w:t>
      </w:r>
      <w:r w:rsidRPr="00251344">
        <w:rPr>
          <w:rFonts w:ascii="Century" w:hAnsi="Century"/>
          <w:sz w:val="24"/>
          <w:szCs w:val="24"/>
          <w:lang w:val="en-US"/>
        </w:rPr>
        <w:t xml:space="preserve"> </w:t>
      </w:r>
      <w:sdt>
        <w:sdtPr>
          <w:rPr>
            <w:rFonts w:ascii="Century" w:hAnsi="Century"/>
            <w:sz w:val="24"/>
            <w:szCs w:val="24"/>
            <w:lang w:val="en-US"/>
          </w:rPr>
          <w:id w:val="1654726325"/>
          <w:citation/>
        </w:sdtPr>
        <w:sdtEndPr/>
        <w:sdtContent>
          <w:r w:rsidR="00F11A70" w:rsidRPr="00251344">
            <w:rPr>
              <w:rFonts w:ascii="Century" w:hAnsi="Century"/>
              <w:sz w:val="24"/>
              <w:szCs w:val="24"/>
              <w:lang w:val="en-US"/>
            </w:rPr>
            <w:fldChar w:fldCharType="begin"/>
          </w:r>
          <w:r w:rsidR="00F11A70" w:rsidRPr="00251344">
            <w:rPr>
              <w:rFonts w:ascii="Century" w:hAnsi="Century"/>
              <w:sz w:val="24"/>
              <w:szCs w:val="24"/>
              <w:lang w:val="en-US"/>
            </w:rPr>
            <w:instrText xml:space="preserve"> CITATION Fam \l 1043 </w:instrText>
          </w:r>
          <w:r w:rsidR="00F11A70" w:rsidRPr="00251344">
            <w:rPr>
              <w:rFonts w:ascii="Century" w:hAnsi="Century"/>
              <w:sz w:val="24"/>
              <w:szCs w:val="24"/>
              <w:lang w:val="en-US"/>
            </w:rPr>
            <w:fldChar w:fldCharType="separate"/>
          </w:r>
          <w:r w:rsidR="007244F6" w:rsidRPr="00251344">
            <w:rPr>
              <w:rFonts w:ascii="Century" w:hAnsi="Century"/>
              <w:noProof/>
              <w:sz w:val="24"/>
              <w:szCs w:val="24"/>
              <w:lang w:val="en-US"/>
            </w:rPr>
            <w:t>(Fama, Fisher, Jensen, &amp; Roll, 1969)</w:t>
          </w:r>
          <w:r w:rsidR="00F11A70" w:rsidRPr="00251344">
            <w:rPr>
              <w:rFonts w:ascii="Century" w:hAnsi="Century"/>
              <w:sz w:val="24"/>
              <w:szCs w:val="24"/>
              <w:lang w:val="en-US"/>
            </w:rPr>
            <w:fldChar w:fldCharType="end"/>
          </w:r>
        </w:sdtContent>
      </w:sdt>
      <w:r w:rsidRPr="00251344">
        <w:rPr>
          <w:rFonts w:ascii="Century" w:hAnsi="Century"/>
          <w:sz w:val="24"/>
          <w:szCs w:val="24"/>
          <w:lang w:val="en-US"/>
        </w:rPr>
        <w:t xml:space="preserve">. Doing so, it introduced </w:t>
      </w:r>
      <w:r w:rsidR="00FA7C71" w:rsidRPr="00251344">
        <w:rPr>
          <w:rFonts w:ascii="Century" w:hAnsi="Century"/>
          <w:sz w:val="24"/>
          <w:szCs w:val="24"/>
          <w:lang w:val="en-US"/>
        </w:rPr>
        <w:t>the</w:t>
      </w:r>
      <w:r w:rsidRPr="00251344">
        <w:rPr>
          <w:rFonts w:ascii="Century" w:hAnsi="Century"/>
          <w:sz w:val="24"/>
          <w:szCs w:val="24"/>
          <w:lang w:val="en-US"/>
        </w:rPr>
        <w:t xml:space="preserve"> method now called an event  study</w:t>
      </w:r>
      <w:sdt>
        <w:sdtPr>
          <w:rPr>
            <w:rFonts w:ascii="Century" w:hAnsi="Century"/>
            <w:sz w:val="24"/>
            <w:szCs w:val="24"/>
            <w:lang w:val="en-US"/>
          </w:rPr>
          <w:id w:val="1091432083"/>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Ver141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 xml:space="preserve"> (Verheyden, de Moor, &amp; Van den Bossche, 2014)</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After adjusting returns </w:t>
      </w:r>
      <w:r w:rsidRPr="00251344">
        <w:rPr>
          <w:rFonts w:ascii="Century" w:hAnsi="Century"/>
          <w:sz w:val="24"/>
          <w:szCs w:val="24"/>
          <w:lang w:val="en-US"/>
        </w:rPr>
        <w:lastRenderedPageBreak/>
        <w:t>for market conditions and identifying months with stock splits, a significant positive return was found for months before stock splits (implied to be months after split announcements) and none after. As this means th</w:t>
      </w:r>
      <w:r w:rsidR="00FE56FD" w:rsidRPr="00251344">
        <w:rPr>
          <w:rFonts w:ascii="Century" w:hAnsi="Century"/>
          <w:sz w:val="24"/>
          <w:szCs w:val="24"/>
          <w:lang w:val="en-US"/>
        </w:rPr>
        <w:t>at the effect of a stock split (</w:t>
      </w:r>
      <w:r w:rsidRPr="00251344">
        <w:rPr>
          <w:rFonts w:ascii="Century" w:hAnsi="Century"/>
          <w:sz w:val="24"/>
          <w:szCs w:val="24"/>
          <w:lang w:val="en-US"/>
        </w:rPr>
        <w:t>deemed positive due to dividend increase</w:t>
      </w:r>
      <w:r w:rsidR="00FE56FD" w:rsidRPr="00251344">
        <w:rPr>
          <w:rFonts w:ascii="Century" w:hAnsi="Century"/>
          <w:sz w:val="24"/>
          <w:szCs w:val="24"/>
          <w:lang w:val="en-US"/>
        </w:rPr>
        <w:t>)</w:t>
      </w:r>
      <w:r w:rsidRPr="00251344">
        <w:rPr>
          <w:rFonts w:ascii="Century" w:hAnsi="Century"/>
          <w:sz w:val="24"/>
          <w:szCs w:val="24"/>
          <w:lang w:val="en-US"/>
        </w:rPr>
        <w:t xml:space="preserve"> is incorporated after mere announcement, the conclusion was that markets indeed incorporate information efficiently. </w:t>
      </w:r>
      <w:sdt>
        <w:sdtPr>
          <w:rPr>
            <w:rFonts w:ascii="Century" w:hAnsi="Century"/>
            <w:sz w:val="24"/>
            <w:szCs w:val="24"/>
            <w:lang w:val="en-US"/>
          </w:rPr>
          <w:id w:val="809375398"/>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Fam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(Fama, Fisher, Jensen, &amp; Roll, 1969)</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w:t>
      </w:r>
      <w:r w:rsidR="00FA7C71" w:rsidRPr="00251344">
        <w:rPr>
          <w:rFonts w:ascii="Century" w:hAnsi="Century"/>
          <w:sz w:val="24"/>
          <w:szCs w:val="24"/>
          <w:lang w:val="en-US"/>
        </w:rPr>
        <w:t>Event</w:t>
      </w:r>
      <w:r w:rsidRPr="00251344">
        <w:rPr>
          <w:rFonts w:ascii="Century" w:hAnsi="Century"/>
          <w:sz w:val="24"/>
          <w:szCs w:val="24"/>
          <w:lang w:val="en-US"/>
        </w:rPr>
        <w:t xml:space="preserve"> studies thus at first seemed to corroborate the </w:t>
      </w:r>
      <w:r w:rsidR="00FE56FD" w:rsidRPr="00251344">
        <w:rPr>
          <w:rFonts w:ascii="Century" w:hAnsi="Century"/>
          <w:sz w:val="24"/>
          <w:szCs w:val="24"/>
          <w:lang w:val="en-US"/>
        </w:rPr>
        <w:t>EMH</w:t>
      </w:r>
      <w:r w:rsidR="00FA7C71" w:rsidRPr="00251344">
        <w:rPr>
          <w:rFonts w:ascii="Century" w:hAnsi="Century"/>
          <w:sz w:val="24"/>
          <w:szCs w:val="24"/>
          <w:lang w:val="en-US"/>
        </w:rPr>
        <w:t>. L</w:t>
      </w:r>
      <w:r w:rsidRPr="00251344">
        <w:rPr>
          <w:rFonts w:ascii="Century" w:hAnsi="Century"/>
          <w:sz w:val="24"/>
          <w:szCs w:val="24"/>
          <w:lang w:val="en-US"/>
        </w:rPr>
        <w:t>ater findings were anomalous</w:t>
      </w:r>
      <w:r w:rsidR="00E63919" w:rsidRPr="00251344">
        <w:rPr>
          <w:rFonts w:ascii="Century" w:hAnsi="Century"/>
          <w:sz w:val="24"/>
          <w:szCs w:val="24"/>
          <w:lang w:val="en-US"/>
        </w:rPr>
        <w:t xml:space="preserve"> however, as </w:t>
      </w:r>
      <w:r w:rsidR="002E22C0" w:rsidRPr="00251344">
        <w:rPr>
          <w:rFonts w:ascii="Century" w:hAnsi="Century"/>
          <w:sz w:val="24"/>
          <w:szCs w:val="24"/>
          <w:lang w:val="en-US"/>
        </w:rPr>
        <w:t>is</w:t>
      </w:r>
      <w:r w:rsidR="00E63919" w:rsidRPr="00251344">
        <w:rPr>
          <w:rFonts w:ascii="Century" w:hAnsi="Century"/>
          <w:sz w:val="24"/>
          <w:szCs w:val="24"/>
          <w:lang w:val="en-US"/>
        </w:rPr>
        <w:t xml:space="preserve"> discussed i</w:t>
      </w:r>
      <w:r w:rsidR="000F694E" w:rsidRPr="00251344">
        <w:rPr>
          <w:rFonts w:ascii="Century" w:hAnsi="Century"/>
          <w:sz w:val="24"/>
          <w:szCs w:val="24"/>
          <w:lang w:val="en-US"/>
        </w:rPr>
        <w:t xml:space="preserve">n </w:t>
      </w:r>
      <w:r w:rsidR="00BC39F0" w:rsidRPr="00251344">
        <w:rPr>
          <w:rFonts w:ascii="Century" w:hAnsi="Century"/>
          <w:sz w:val="24"/>
          <w:szCs w:val="24"/>
          <w:lang w:val="en-US"/>
        </w:rPr>
        <w:t>section 1.2.</w:t>
      </w:r>
    </w:p>
    <w:p w:rsidR="00CF5D12" w:rsidRPr="00251344" w:rsidRDefault="00BB52CE"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Initially the definition </w:t>
      </w:r>
      <w:r w:rsidR="00EA0AB9" w:rsidRPr="00251344">
        <w:rPr>
          <w:rFonts w:ascii="Century" w:hAnsi="Century"/>
          <w:sz w:val="24"/>
          <w:szCs w:val="24"/>
          <w:lang w:val="en-US"/>
        </w:rPr>
        <w:t xml:space="preserve">of </w:t>
      </w:r>
      <w:r w:rsidR="00B515BF" w:rsidRPr="00251344">
        <w:rPr>
          <w:rFonts w:ascii="Century" w:hAnsi="Century"/>
          <w:sz w:val="24"/>
          <w:szCs w:val="24"/>
          <w:lang w:val="en-US"/>
        </w:rPr>
        <w:t>weak-form market efficiency</w:t>
      </w:r>
      <w:r w:rsidRPr="00251344">
        <w:rPr>
          <w:rFonts w:ascii="Century" w:hAnsi="Century"/>
          <w:sz w:val="24"/>
          <w:szCs w:val="24"/>
          <w:lang w:val="en-US"/>
        </w:rPr>
        <w:t xml:space="preserve"> only asserted that markets were efficient with respect to information contained in the past price (or return) history of the mar</w:t>
      </w:r>
      <w:r w:rsidR="00EA0AB9" w:rsidRPr="00251344">
        <w:rPr>
          <w:rFonts w:ascii="Century" w:hAnsi="Century"/>
          <w:sz w:val="24"/>
          <w:szCs w:val="24"/>
          <w:lang w:val="en-US"/>
        </w:rPr>
        <w:t xml:space="preserve">ket </w:t>
      </w:r>
      <w:sdt>
        <w:sdtPr>
          <w:rPr>
            <w:rFonts w:ascii="Century" w:hAnsi="Century"/>
            <w:sz w:val="24"/>
            <w:szCs w:val="24"/>
            <w:lang w:val="en-US"/>
          </w:rPr>
          <w:id w:val="772293493"/>
          <w:citation/>
        </w:sdtPr>
        <w:sdtEndPr/>
        <w:sdtContent>
          <w:r w:rsidR="00EA0AB9" w:rsidRPr="00251344">
            <w:rPr>
              <w:rFonts w:ascii="Century" w:hAnsi="Century"/>
              <w:sz w:val="24"/>
              <w:szCs w:val="24"/>
              <w:lang w:val="en-US"/>
            </w:rPr>
            <w:fldChar w:fldCharType="begin"/>
          </w:r>
          <w:r w:rsidR="00EA0AB9" w:rsidRPr="00251344">
            <w:rPr>
              <w:rFonts w:ascii="Century" w:hAnsi="Century"/>
              <w:sz w:val="24"/>
              <w:szCs w:val="24"/>
              <w:lang w:val="en-US"/>
            </w:rPr>
            <w:instrText xml:space="preserve"> CITATION Jen78 \l 1043 </w:instrText>
          </w:r>
          <w:r w:rsidR="00EA0AB9" w:rsidRPr="00251344">
            <w:rPr>
              <w:rFonts w:ascii="Century" w:hAnsi="Century"/>
              <w:sz w:val="24"/>
              <w:szCs w:val="24"/>
              <w:lang w:val="en-US"/>
            </w:rPr>
            <w:fldChar w:fldCharType="separate"/>
          </w:r>
          <w:r w:rsidR="007244F6" w:rsidRPr="00251344">
            <w:rPr>
              <w:rFonts w:ascii="Century" w:hAnsi="Century"/>
              <w:noProof/>
              <w:sz w:val="24"/>
              <w:szCs w:val="24"/>
              <w:lang w:val="en-US"/>
            </w:rPr>
            <w:t>(Jensen, 1978)</w:t>
          </w:r>
          <w:r w:rsidR="00EA0AB9" w:rsidRPr="00251344">
            <w:rPr>
              <w:rFonts w:ascii="Century" w:hAnsi="Century"/>
              <w:sz w:val="24"/>
              <w:szCs w:val="24"/>
              <w:lang w:val="en-US"/>
            </w:rPr>
            <w:fldChar w:fldCharType="end"/>
          </w:r>
        </w:sdtContent>
      </w:sdt>
      <w:r w:rsidR="00EA0AB9" w:rsidRPr="00251344">
        <w:rPr>
          <w:rFonts w:ascii="Century" w:hAnsi="Century"/>
          <w:sz w:val="24"/>
          <w:szCs w:val="24"/>
          <w:lang w:val="en-US"/>
        </w:rPr>
        <w:t>. This stemmed from the earliest research on market efficiency, which investigated whether the stock market is a random walk. In traditional weak-form efficient markets, price changes in a given day then must reflect only the new information o</w:t>
      </w:r>
      <w:r w:rsidR="00FE56FD" w:rsidRPr="00251344">
        <w:rPr>
          <w:rFonts w:ascii="Century" w:hAnsi="Century"/>
          <w:sz w:val="24"/>
          <w:szCs w:val="24"/>
          <w:lang w:val="en-US"/>
        </w:rPr>
        <w:t>n that day. This implies</w:t>
      </w:r>
      <w:r w:rsidR="00EA0AB9" w:rsidRPr="00251344">
        <w:rPr>
          <w:rFonts w:ascii="Century" w:hAnsi="Century"/>
          <w:sz w:val="24"/>
          <w:szCs w:val="24"/>
          <w:lang w:val="en-US"/>
        </w:rPr>
        <w:t xml:space="preserve"> these changes are independent from one day to the next. News by definition is unpredictable, thus it follows that the resulting price changes are also unpredictable. This unpredictability of security prices is referred to as the random walk </w:t>
      </w:r>
      <w:sdt>
        <w:sdtPr>
          <w:rPr>
            <w:rFonts w:ascii="Century" w:hAnsi="Century"/>
            <w:sz w:val="24"/>
            <w:szCs w:val="24"/>
            <w:lang w:val="en-US"/>
          </w:rPr>
          <w:id w:val="397098845"/>
          <w:citation/>
        </w:sdtPr>
        <w:sdtEndPr/>
        <w:sdtContent>
          <w:r w:rsidR="00EA0AB9" w:rsidRPr="00251344">
            <w:rPr>
              <w:rFonts w:ascii="Century" w:hAnsi="Century"/>
              <w:sz w:val="24"/>
              <w:szCs w:val="24"/>
              <w:lang w:val="en-US"/>
            </w:rPr>
            <w:fldChar w:fldCharType="begin"/>
          </w:r>
          <w:r w:rsidR="00797A6E">
            <w:rPr>
              <w:rFonts w:ascii="Century" w:hAnsi="Century"/>
              <w:sz w:val="24"/>
              <w:szCs w:val="24"/>
              <w:lang w:val="en-US"/>
            </w:rPr>
            <w:instrText xml:space="preserve">CITATION Mal89 \t  \l 1043 </w:instrText>
          </w:r>
          <w:r w:rsidR="00EA0AB9" w:rsidRPr="00251344">
            <w:rPr>
              <w:rFonts w:ascii="Century" w:hAnsi="Century"/>
              <w:sz w:val="24"/>
              <w:szCs w:val="24"/>
              <w:lang w:val="en-US"/>
            </w:rPr>
            <w:fldChar w:fldCharType="separate"/>
          </w:r>
          <w:r w:rsidR="00797A6E" w:rsidRPr="00797A6E">
            <w:rPr>
              <w:rFonts w:ascii="Century" w:hAnsi="Century"/>
              <w:noProof/>
              <w:sz w:val="24"/>
              <w:szCs w:val="24"/>
              <w:lang w:val="en-US"/>
            </w:rPr>
            <w:t>(Malkiel, 1989)</w:t>
          </w:r>
          <w:r w:rsidR="00EA0AB9" w:rsidRPr="00251344">
            <w:rPr>
              <w:rFonts w:ascii="Century" w:hAnsi="Century"/>
              <w:sz w:val="24"/>
              <w:szCs w:val="24"/>
              <w:lang w:val="en-US"/>
            </w:rPr>
            <w:fldChar w:fldCharType="end"/>
          </w:r>
        </w:sdtContent>
      </w:sdt>
      <w:r w:rsidR="00EA0AB9" w:rsidRPr="00251344">
        <w:rPr>
          <w:rFonts w:ascii="Century" w:hAnsi="Century"/>
          <w:sz w:val="24"/>
          <w:szCs w:val="24"/>
          <w:lang w:val="en-US"/>
        </w:rPr>
        <w:t xml:space="preserve">. </w:t>
      </w:r>
      <w:r w:rsidR="009D5281" w:rsidRPr="00251344">
        <w:rPr>
          <w:rFonts w:ascii="Century" w:hAnsi="Century"/>
          <w:sz w:val="24"/>
          <w:szCs w:val="24"/>
          <w:lang w:val="en-US"/>
        </w:rPr>
        <w:t>This type of research looks</w:t>
      </w:r>
      <w:r w:rsidR="00E50131" w:rsidRPr="00251344">
        <w:rPr>
          <w:rFonts w:ascii="Century" w:hAnsi="Century"/>
          <w:sz w:val="24"/>
          <w:szCs w:val="24"/>
          <w:lang w:val="en-US"/>
        </w:rPr>
        <w:t xml:space="preserve"> for autocorrelation or unit roots in market prices or returns. </w:t>
      </w:r>
      <w:r w:rsidR="002E65E1" w:rsidRPr="00251344">
        <w:rPr>
          <w:rFonts w:ascii="Century" w:hAnsi="Century"/>
          <w:sz w:val="24"/>
          <w:szCs w:val="24"/>
          <w:lang w:val="en-US"/>
        </w:rPr>
        <w:t xml:space="preserve">Later definitions of weak-form efficiency </w:t>
      </w:r>
      <w:r w:rsidR="00954D8F" w:rsidRPr="00251344">
        <w:rPr>
          <w:rFonts w:ascii="Century" w:hAnsi="Century"/>
          <w:sz w:val="24"/>
          <w:szCs w:val="24"/>
          <w:lang w:val="en-US"/>
        </w:rPr>
        <w:t>do</w:t>
      </w:r>
      <w:r w:rsidR="002E65E1" w:rsidRPr="00251344">
        <w:rPr>
          <w:rFonts w:ascii="Century" w:hAnsi="Century"/>
          <w:sz w:val="24"/>
          <w:szCs w:val="24"/>
          <w:lang w:val="en-US"/>
        </w:rPr>
        <w:t xml:space="preserve"> not just include past prices and returns but also </w:t>
      </w:r>
      <w:r w:rsidR="00954D8F" w:rsidRPr="00251344">
        <w:rPr>
          <w:rFonts w:ascii="Century" w:hAnsi="Century"/>
          <w:sz w:val="24"/>
          <w:szCs w:val="24"/>
          <w:lang w:val="en-US"/>
        </w:rPr>
        <w:t>other forecasting variables</w:t>
      </w:r>
      <w:r w:rsidR="002E65E1" w:rsidRPr="00251344">
        <w:rPr>
          <w:rFonts w:ascii="Century" w:hAnsi="Century"/>
          <w:sz w:val="24"/>
          <w:szCs w:val="24"/>
          <w:lang w:val="en-US"/>
        </w:rPr>
        <w:t xml:space="preserve"> like dividend yield and interest rates</w:t>
      </w:r>
      <w:r w:rsidR="00AB56F1" w:rsidRPr="00251344">
        <w:rPr>
          <w:rFonts w:ascii="Century" w:hAnsi="Century"/>
          <w:sz w:val="24"/>
          <w:szCs w:val="24"/>
          <w:lang w:val="en-US"/>
        </w:rPr>
        <w:t>. This includes seasonalities in stock prices or return, like the January effect</w:t>
      </w:r>
      <w:r w:rsidR="00954D8F" w:rsidRPr="00251344">
        <w:rPr>
          <w:rFonts w:ascii="Century" w:hAnsi="Century"/>
          <w:sz w:val="24"/>
          <w:szCs w:val="24"/>
          <w:lang w:val="en-US"/>
        </w:rPr>
        <w:t xml:space="preserve"> </w:t>
      </w:r>
      <w:sdt>
        <w:sdtPr>
          <w:rPr>
            <w:rFonts w:ascii="Century" w:hAnsi="Century"/>
            <w:sz w:val="24"/>
            <w:szCs w:val="24"/>
            <w:lang w:val="en-US"/>
          </w:rPr>
          <w:id w:val="1056353851"/>
          <w:citation/>
        </w:sdtPr>
        <w:sdtEndPr/>
        <w:sdtContent>
          <w:r w:rsidR="00954D8F"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00954D8F"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00954D8F" w:rsidRPr="00251344">
            <w:rPr>
              <w:rFonts w:ascii="Century" w:hAnsi="Century"/>
              <w:sz w:val="24"/>
              <w:szCs w:val="24"/>
              <w:lang w:val="en-US"/>
            </w:rPr>
            <w:fldChar w:fldCharType="end"/>
          </w:r>
        </w:sdtContent>
      </w:sdt>
      <w:r w:rsidR="00954D8F" w:rsidRPr="00251344">
        <w:rPr>
          <w:rFonts w:ascii="Century" w:hAnsi="Century"/>
          <w:sz w:val="24"/>
          <w:szCs w:val="24"/>
          <w:lang w:val="en-US"/>
        </w:rPr>
        <w:t>.</w:t>
      </w:r>
      <w:r w:rsidR="00954D8F" w:rsidRPr="00251344">
        <w:rPr>
          <w:rFonts w:ascii="Century" w:hAnsi="Century"/>
          <w:color w:val="365F91" w:themeColor="accent1" w:themeShade="BF"/>
          <w:sz w:val="24"/>
          <w:szCs w:val="24"/>
          <w:lang w:val="en-US"/>
        </w:rPr>
        <w:t xml:space="preserve"> </w:t>
      </w:r>
      <w:r w:rsidR="00AB56F1" w:rsidRPr="00251344">
        <w:rPr>
          <w:rFonts w:ascii="Century" w:hAnsi="Century"/>
          <w:sz w:val="24"/>
          <w:szCs w:val="24"/>
          <w:lang w:val="en-US"/>
        </w:rPr>
        <w:t>An example of other forecasting variables</w:t>
      </w:r>
      <w:r w:rsidR="007A13E0" w:rsidRPr="00251344">
        <w:rPr>
          <w:rFonts w:ascii="Century" w:hAnsi="Century"/>
          <w:sz w:val="24"/>
          <w:szCs w:val="24"/>
          <w:lang w:val="en-US"/>
        </w:rPr>
        <w:t xml:space="preserve"> is that</w:t>
      </w:r>
      <w:r w:rsidR="00FC346E" w:rsidRPr="00251344">
        <w:rPr>
          <w:rFonts w:ascii="Century" w:hAnsi="Century"/>
          <w:sz w:val="24"/>
          <w:szCs w:val="24"/>
          <w:lang w:val="en-US"/>
        </w:rPr>
        <w:t xml:space="preserve"> </w:t>
      </w:r>
      <w:r w:rsidR="007A13E0" w:rsidRPr="00251344">
        <w:rPr>
          <w:rFonts w:ascii="Century" w:hAnsi="Century"/>
          <w:sz w:val="24"/>
          <w:szCs w:val="24"/>
          <w:lang w:val="en-US"/>
        </w:rPr>
        <w:t>the earnings/price ratio</w:t>
      </w:r>
      <w:r w:rsidR="00FC346E" w:rsidRPr="00251344">
        <w:rPr>
          <w:rFonts w:ascii="Century" w:hAnsi="Century"/>
          <w:sz w:val="24"/>
          <w:szCs w:val="24"/>
          <w:lang w:val="en-US"/>
        </w:rPr>
        <w:t xml:space="preserve"> </w:t>
      </w:r>
      <w:r w:rsidR="007A13E0" w:rsidRPr="00251344">
        <w:rPr>
          <w:rFonts w:ascii="Century" w:hAnsi="Century"/>
          <w:sz w:val="24"/>
          <w:szCs w:val="24"/>
          <w:lang w:val="en-US"/>
        </w:rPr>
        <w:t xml:space="preserve">has been found to have reliable forecast power for stock prices </w:t>
      </w:r>
      <w:sdt>
        <w:sdtPr>
          <w:rPr>
            <w:rFonts w:ascii="Century" w:hAnsi="Century"/>
            <w:sz w:val="24"/>
            <w:szCs w:val="24"/>
            <w:lang w:val="en-US"/>
          </w:rPr>
          <w:id w:val="390846106"/>
          <w:citation/>
        </w:sdtPr>
        <w:sdtEndPr/>
        <w:sdtContent>
          <w:r w:rsidR="007A13E0" w:rsidRPr="00251344">
            <w:rPr>
              <w:rFonts w:ascii="Century" w:hAnsi="Century"/>
              <w:sz w:val="24"/>
              <w:szCs w:val="24"/>
              <w:lang w:val="en-US"/>
            </w:rPr>
            <w:fldChar w:fldCharType="begin"/>
          </w:r>
          <w:r w:rsidR="007A13E0" w:rsidRPr="00251344">
            <w:rPr>
              <w:rFonts w:ascii="Century" w:hAnsi="Century"/>
              <w:sz w:val="24"/>
              <w:szCs w:val="24"/>
              <w:lang w:val="en-US"/>
            </w:rPr>
            <w:instrText xml:space="preserve"> CITATION Cam88 \l 1043 </w:instrText>
          </w:r>
          <w:r w:rsidR="007A13E0" w:rsidRPr="00251344">
            <w:rPr>
              <w:rFonts w:ascii="Century" w:hAnsi="Century"/>
              <w:sz w:val="24"/>
              <w:szCs w:val="24"/>
              <w:lang w:val="en-US"/>
            </w:rPr>
            <w:fldChar w:fldCharType="separate"/>
          </w:r>
          <w:r w:rsidR="007244F6" w:rsidRPr="00251344">
            <w:rPr>
              <w:rFonts w:ascii="Century" w:hAnsi="Century"/>
              <w:noProof/>
              <w:sz w:val="24"/>
              <w:szCs w:val="24"/>
              <w:lang w:val="en-US"/>
            </w:rPr>
            <w:t>(Campbell &amp; Shiller, 1988)</w:t>
          </w:r>
          <w:r w:rsidR="007A13E0" w:rsidRPr="00251344">
            <w:rPr>
              <w:rFonts w:ascii="Century" w:hAnsi="Century"/>
              <w:sz w:val="24"/>
              <w:szCs w:val="24"/>
              <w:lang w:val="en-US"/>
            </w:rPr>
            <w:fldChar w:fldCharType="end"/>
          </w:r>
        </w:sdtContent>
      </w:sdt>
      <w:r w:rsidR="007A13E0" w:rsidRPr="00251344">
        <w:rPr>
          <w:rFonts w:ascii="Century" w:hAnsi="Century"/>
          <w:sz w:val="24"/>
          <w:szCs w:val="24"/>
          <w:lang w:val="en-US"/>
        </w:rPr>
        <w:t xml:space="preserve">. </w:t>
      </w:r>
    </w:p>
    <w:p w:rsidR="00577A86" w:rsidRDefault="007A13E0"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The large body of research into asset prices </w:t>
      </w:r>
      <w:r w:rsidR="001857CE" w:rsidRPr="00251344">
        <w:rPr>
          <w:rFonts w:ascii="Century" w:hAnsi="Century"/>
          <w:sz w:val="24"/>
          <w:szCs w:val="24"/>
          <w:lang w:val="en-US"/>
        </w:rPr>
        <w:t xml:space="preserve">and all levels of market efficiency has </w:t>
      </w:r>
      <w:r w:rsidRPr="00251344">
        <w:rPr>
          <w:rFonts w:ascii="Century" w:hAnsi="Century"/>
          <w:sz w:val="24"/>
          <w:szCs w:val="24"/>
          <w:lang w:val="en-US"/>
        </w:rPr>
        <w:t xml:space="preserve"> produced a large amount of findings that </w:t>
      </w:r>
      <w:r w:rsidR="00E50131" w:rsidRPr="00251344">
        <w:rPr>
          <w:rFonts w:ascii="Century" w:hAnsi="Century"/>
          <w:sz w:val="24"/>
          <w:szCs w:val="24"/>
          <w:lang w:val="en-US"/>
        </w:rPr>
        <w:t>are left unexplained by, or simply contradict, the efficient market hypothesis.</w:t>
      </w:r>
      <w:r w:rsidR="009D5281" w:rsidRPr="00251344">
        <w:rPr>
          <w:rFonts w:ascii="Century" w:hAnsi="Century"/>
          <w:sz w:val="24"/>
          <w:szCs w:val="24"/>
          <w:lang w:val="en-US"/>
        </w:rPr>
        <w:t xml:space="preserve"> Out of this the field of behavioral finance has evolved. The next section </w:t>
      </w:r>
      <w:r w:rsidR="002E22C0" w:rsidRPr="00251344">
        <w:rPr>
          <w:rFonts w:ascii="Century" w:hAnsi="Century"/>
          <w:sz w:val="24"/>
          <w:szCs w:val="24"/>
          <w:lang w:val="en-US"/>
        </w:rPr>
        <w:t>gives</w:t>
      </w:r>
      <w:r w:rsidR="009D5281" w:rsidRPr="00251344">
        <w:rPr>
          <w:rFonts w:ascii="Century" w:hAnsi="Century"/>
          <w:sz w:val="24"/>
          <w:szCs w:val="24"/>
          <w:lang w:val="en-US"/>
        </w:rPr>
        <w:t xml:space="preserve"> an overview of the relevant literature in this area.</w:t>
      </w:r>
    </w:p>
    <w:p w:rsidR="00797A6E" w:rsidRPr="00251344" w:rsidRDefault="00797A6E" w:rsidP="00BE3826">
      <w:pPr>
        <w:spacing w:line="360" w:lineRule="auto"/>
        <w:jc w:val="both"/>
        <w:rPr>
          <w:rFonts w:ascii="Century" w:hAnsi="Century"/>
          <w:sz w:val="24"/>
          <w:szCs w:val="24"/>
          <w:lang w:val="en-US"/>
        </w:rPr>
      </w:pPr>
    </w:p>
    <w:p w:rsidR="00BE3826" w:rsidRPr="00251344" w:rsidRDefault="00F056F5" w:rsidP="00BE3826">
      <w:pPr>
        <w:spacing w:line="360" w:lineRule="auto"/>
        <w:rPr>
          <w:rFonts w:ascii="Century" w:hAnsi="Century"/>
          <w:i/>
          <w:sz w:val="24"/>
          <w:szCs w:val="24"/>
          <w:lang w:val="en-US"/>
        </w:rPr>
      </w:pPr>
      <w:r w:rsidRPr="00251344">
        <w:rPr>
          <w:rFonts w:ascii="Century" w:hAnsi="Century"/>
          <w:sz w:val="36"/>
          <w:szCs w:val="36"/>
          <w:u w:val="single"/>
          <w:lang w:val="en-US"/>
        </w:rPr>
        <w:lastRenderedPageBreak/>
        <w:t>1.2 Behavioral finance</w:t>
      </w:r>
    </w:p>
    <w:p w:rsidR="002343A7" w:rsidRPr="00251344" w:rsidRDefault="00826E5B"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Behavioral finance is described as the study of how psychology impacts financial decisions in households, markets and organizations </w:t>
      </w:r>
      <w:sdt>
        <w:sdtPr>
          <w:rPr>
            <w:rFonts w:ascii="Century" w:hAnsi="Century"/>
            <w:sz w:val="24"/>
            <w:szCs w:val="24"/>
            <w:lang w:val="en-US"/>
          </w:rPr>
          <w:id w:val="-1997787159"/>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DeB08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(De Bondt, Muradoglu, Shefrin, &amp; Staikouras, 2008)</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w:t>
      </w:r>
      <w:r w:rsidR="00193FD5" w:rsidRPr="00251344">
        <w:rPr>
          <w:rFonts w:ascii="Century" w:hAnsi="Century"/>
          <w:sz w:val="24"/>
          <w:szCs w:val="24"/>
          <w:lang w:val="en-US"/>
        </w:rPr>
        <w:t>From a beh</w:t>
      </w:r>
      <w:r w:rsidR="001878B1" w:rsidRPr="00251344">
        <w:rPr>
          <w:rFonts w:ascii="Century" w:hAnsi="Century"/>
          <w:sz w:val="24"/>
          <w:szCs w:val="24"/>
          <w:lang w:val="en-US"/>
        </w:rPr>
        <w:t xml:space="preserve">avioral finance point of view </w:t>
      </w:r>
      <w:r w:rsidR="00C03F23">
        <w:rPr>
          <w:rFonts w:ascii="Century" w:hAnsi="Century"/>
          <w:sz w:val="24"/>
          <w:szCs w:val="24"/>
          <w:lang w:val="en-US"/>
        </w:rPr>
        <w:t>there is a</w:t>
      </w:r>
      <w:r w:rsidR="00193FD5" w:rsidRPr="00251344">
        <w:rPr>
          <w:rFonts w:ascii="Century" w:hAnsi="Century"/>
          <w:sz w:val="24"/>
          <w:szCs w:val="24"/>
          <w:lang w:val="en-US"/>
        </w:rPr>
        <w:t xml:space="preserve"> belief that markets are hard to beat</w:t>
      </w:r>
      <w:r w:rsidR="001878B1" w:rsidRPr="00251344">
        <w:rPr>
          <w:rFonts w:ascii="Century" w:hAnsi="Century"/>
          <w:sz w:val="24"/>
          <w:szCs w:val="24"/>
          <w:lang w:val="en-US"/>
        </w:rPr>
        <w:t>, much like is implied by the EMH</w:t>
      </w:r>
      <w:r w:rsidR="00193FD5" w:rsidRPr="00251344">
        <w:rPr>
          <w:rFonts w:ascii="Century" w:hAnsi="Century"/>
          <w:sz w:val="24"/>
          <w:szCs w:val="24"/>
          <w:lang w:val="en-US"/>
        </w:rPr>
        <w:t xml:space="preserve">. However in addition to that there is the belief that the market’s prices nevertheless do not need to reflect rational valuation </w:t>
      </w:r>
      <w:sdt>
        <w:sdtPr>
          <w:rPr>
            <w:rFonts w:ascii="Century" w:hAnsi="Century"/>
            <w:sz w:val="24"/>
            <w:szCs w:val="24"/>
            <w:lang w:val="en-US"/>
          </w:rPr>
          <w:id w:val="-784577156"/>
          <w:citation/>
        </w:sdtPr>
        <w:sdtEndPr/>
        <w:sdtContent>
          <w:r w:rsidR="00193FD5" w:rsidRPr="00251344">
            <w:rPr>
              <w:rFonts w:ascii="Century" w:hAnsi="Century"/>
              <w:sz w:val="24"/>
              <w:szCs w:val="24"/>
              <w:lang w:val="en-US"/>
            </w:rPr>
            <w:fldChar w:fldCharType="begin"/>
          </w:r>
          <w:r w:rsidR="00193FD5" w:rsidRPr="00251344">
            <w:rPr>
              <w:rFonts w:ascii="Century" w:hAnsi="Century"/>
              <w:sz w:val="24"/>
              <w:szCs w:val="24"/>
              <w:lang w:val="en-US"/>
            </w:rPr>
            <w:instrText xml:space="preserve"> CITATION Lam03 \l 1043 </w:instrText>
          </w:r>
          <w:r w:rsidR="00193FD5" w:rsidRPr="00251344">
            <w:rPr>
              <w:rFonts w:ascii="Century" w:hAnsi="Century"/>
              <w:sz w:val="24"/>
              <w:szCs w:val="24"/>
              <w:lang w:val="en-US"/>
            </w:rPr>
            <w:fldChar w:fldCharType="separate"/>
          </w:r>
          <w:r w:rsidR="007244F6" w:rsidRPr="00251344">
            <w:rPr>
              <w:rFonts w:ascii="Century" w:hAnsi="Century"/>
              <w:noProof/>
              <w:sz w:val="24"/>
              <w:szCs w:val="24"/>
              <w:lang w:val="en-US"/>
            </w:rPr>
            <w:t>(Lamont &amp; Thaler, 2003)</w:t>
          </w:r>
          <w:r w:rsidR="00193FD5" w:rsidRPr="00251344">
            <w:rPr>
              <w:rFonts w:ascii="Century" w:hAnsi="Century"/>
              <w:sz w:val="24"/>
              <w:szCs w:val="24"/>
              <w:lang w:val="en-US"/>
            </w:rPr>
            <w:fldChar w:fldCharType="end"/>
          </w:r>
        </w:sdtContent>
      </w:sdt>
      <w:r w:rsidR="00193FD5" w:rsidRPr="00251344">
        <w:rPr>
          <w:rFonts w:ascii="Century" w:hAnsi="Century"/>
          <w:sz w:val="24"/>
          <w:szCs w:val="24"/>
          <w:lang w:val="en-US"/>
        </w:rPr>
        <w:t>. M</w:t>
      </w:r>
      <w:r w:rsidR="002343A7" w:rsidRPr="00251344">
        <w:rPr>
          <w:rFonts w:ascii="Century" w:hAnsi="Century"/>
          <w:sz w:val="24"/>
          <w:szCs w:val="24"/>
          <w:lang w:val="en-US"/>
        </w:rPr>
        <w:t xml:space="preserve">arkets are not seen to be broken per se, yet it is it acknowledged that it is possible. </w:t>
      </w:r>
      <w:r w:rsidR="00653061" w:rsidRPr="00251344">
        <w:rPr>
          <w:rFonts w:ascii="Century" w:hAnsi="Century"/>
          <w:sz w:val="24"/>
          <w:szCs w:val="24"/>
          <w:lang w:val="en-US"/>
        </w:rPr>
        <w:t>This notion is centered around three arguments</w:t>
      </w:r>
      <w:sdt>
        <w:sdtPr>
          <w:rPr>
            <w:rFonts w:ascii="Century" w:hAnsi="Century"/>
            <w:sz w:val="24"/>
            <w:szCs w:val="24"/>
            <w:lang w:val="en-US"/>
          </w:rPr>
          <w:id w:val="508338551"/>
          <w:citation/>
        </w:sdtPr>
        <w:sdtEndPr/>
        <w:sdtContent>
          <w:r w:rsidR="00653061" w:rsidRPr="00251344">
            <w:rPr>
              <w:rFonts w:ascii="Century" w:hAnsi="Century"/>
              <w:sz w:val="24"/>
              <w:szCs w:val="24"/>
              <w:lang w:val="en-US"/>
            </w:rPr>
            <w:fldChar w:fldCharType="begin"/>
          </w:r>
          <w:r w:rsidR="00653061" w:rsidRPr="00251344">
            <w:rPr>
              <w:rFonts w:ascii="Century" w:hAnsi="Century"/>
              <w:sz w:val="24"/>
              <w:szCs w:val="24"/>
              <w:lang w:val="en-US"/>
            </w:rPr>
            <w:instrText xml:space="preserve"> CITATION DeB08 \l 1043 </w:instrText>
          </w:r>
          <w:r w:rsidR="00653061" w:rsidRPr="00251344">
            <w:rPr>
              <w:rFonts w:ascii="Century" w:hAnsi="Century"/>
              <w:sz w:val="24"/>
              <w:szCs w:val="24"/>
              <w:lang w:val="en-US"/>
            </w:rPr>
            <w:fldChar w:fldCharType="separate"/>
          </w:r>
          <w:r w:rsidR="007244F6" w:rsidRPr="00251344">
            <w:rPr>
              <w:rFonts w:ascii="Century" w:hAnsi="Century"/>
              <w:noProof/>
              <w:sz w:val="24"/>
              <w:szCs w:val="24"/>
              <w:lang w:val="en-US"/>
            </w:rPr>
            <w:t xml:space="preserve"> (De Bondt, Muradoglu, Shefrin, &amp; Staikouras, 2008)</w:t>
          </w:r>
          <w:r w:rsidR="00653061" w:rsidRPr="00251344">
            <w:rPr>
              <w:rFonts w:ascii="Century" w:hAnsi="Century"/>
              <w:sz w:val="24"/>
              <w:szCs w:val="24"/>
              <w:lang w:val="en-US"/>
            </w:rPr>
            <w:fldChar w:fldCharType="end"/>
          </w:r>
        </w:sdtContent>
      </w:sdt>
      <w:r w:rsidR="00653061" w:rsidRPr="00251344">
        <w:rPr>
          <w:rFonts w:ascii="Century" w:hAnsi="Century"/>
          <w:sz w:val="24"/>
          <w:szCs w:val="24"/>
          <w:lang w:val="en-US"/>
        </w:rPr>
        <w:t>:</w:t>
      </w:r>
    </w:p>
    <w:p w:rsidR="00653061" w:rsidRPr="00251344" w:rsidRDefault="00653061" w:rsidP="00653061">
      <w:pPr>
        <w:pStyle w:val="Lijstalinea"/>
        <w:numPr>
          <w:ilvl w:val="0"/>
          <w:numId w:val="4"/>
        </w:numPr>
        <w:spacing w:line="360" w:lineRule="auto"/>
        <w:rPr>
          <w:rFonts w:ascii="Century" w:hAnsi="Century"/>
          <w:sz w:val="24"/>
          <w:szCs w:val="24"/>
          <w:lang w:val="en-US"/>
        </w:rPr>
      </w:pPr>
      <w:r w:rsidRPr="00251344">
        <w:rPr>
          <w:rFonts w:ascii="Century" w:hAnsi="Century"/>
          <w:sz w:val="24"/>
          <w:szCs w:val="24"/>
          <w:lang w:val="en-US"/>
        </w:rPr>
        <w:t xml:space="preserve">At the level of the individual investor, </w:t>
      </w:r>
      <w:r w:rsidR="00556C3D" w:rsidRPr="00251344">
        <w:rPr>
          <w:rFonts w:ascii="Century" w:hAnsi="Century"/>
          <w:sz w:val="24"/>
          <w:szCs w:val="24"/>
          <w:lang w:val="en-US"/>
        </w:rPr>
        <w:t xml:space="preserve">predictable </w:t>
      </w:r>
      <w:r w:rsidRPr="00251344">
        <w:rPr>
          <w:rFonts w:ascii="Century" w:hAnsi="Century"/>
          <w:sz w:val="24"/>
          <w:szCs w:val="24"/>
          <w:lang w:val="en-US"/>
        </w:rPr>
        <w:t>errors originate that can manifest themselves at the level of the market.</w:t>
      </w:r>
    </w:p>
    <w:p w:rsidR="00653061" w:rsidRPr="00251344" w:rsidRDefault="00653061" w:rsidP="00653061">
      <w:pPr>
        <w:pStyle w:val="Lijstalinea"/>
        <w:numPr>
          <w:ilvl w:val="0"/>
          <w:numId w:val="4"/>
        </w:numPr>
        <w:spacing w:line="360" w:lineRule="auto"/>
        <w:rPr>
          <w:rFonts w:ascii="Century" w:hAnsi="Century"/>
          <w:sz w:val="24"/>
          <w:szCs w:val="24"/>
          <w:lang w:val="en-US"/>
        </w:rPr>
      </w:pPr>
      <w:r w:rsidRPr="00251344">
        <w:rPr>
          <w:rFonts w:ascii="Century" w:hAnsi="Century"/>
          <w:sz w:val="24"/>
          <w:szCs w:val="24"/>
          <w:lang w:val="en-US"/>
        </w:rPr>
        <w:t>There are limits to the process of arbitrage, and as a result prices need not be efficient.</w:t>
      </w:r>
    </w:p>
    <w:p w:rsidR="00653061" w:rsidRPr="00251344" w:rsidRDefault="00653061" w:rsidP="00653061">
      <w:pPr>
        <w:pStyle w:val="Lijstalinea"/>
        <w:numPr>
          <w:ilvl w:val="0"/>
          <w:numId w:val="4"/>
        </w:numPr>
        <w:spacing w:line="360" w:lineRule="auto"/>
        <w:rPr>
          <w:rFonts w:ascii="Century" w:hAnsi="Century"/>
          <w:sz w:val="24"/>
          <w:szCs w:val="24"/>
          <w:lang w:val="en-US"/>
        </w:rPr>
      </w:pPr>
      <w:r w:rsidRPr="00251344">
        <w:rPr>
          <w:rFonts w:ascii="Century" w:hAnsi="Century"/>
          <w:sz w:val="24"/>
          <w:szCs w:val="24"/>
          <w:lang w:val="en-US"/>
        </w:rPr>
        <w:t>Individuals can have attitudes about risk and return that do not conform with the principles of expected utility theory.</w:t>
      </w:r>
    </w:p>
    <w:p w:rsidR="002C4840" w:rsidRPr="00251344" w:rsidRDefault="00193FD5" w:rsidP="00BE3826">
      <w:pPr>
        <w:spacing w:line="360" w:lineRule="auto"/>
        <w:jc w:val="both"/>
        <w:rPr>
          <w:rFonts w:ascii="Century" w:hAnsi="Century"/>
          <w:sz w:val="24"/>
          <w:szCs w:val="24"/>
          <w:lang w:val="en-US"/>
        </w:rPr>
      </w:pPr>
      <w:r w:rsidRPr="00251344">
        <w:rPr>
          <w:rFonts w:ascii="Century" w:hAnsi="Century"/>
          <w:sz w:val="24"/>
          <w:szCs w:val="24"/>
          <w:lang w:val="en-US"/>
        </w:rPr>
        <w:t>Most of these arguments stem from the view that the investors themselves are not fully rat</w:t>
      </w:r>
      <w:r w:rsidR="00556C3D" w:rsidRPr="00251344">
        <w:rPr>
          <w:rFonts w:ascii="Century" w:hAnsi="Century"/>
          <w:sz w:val="24"/>
          <w:szCs w:val="24"/>
          <w:lang w:val="en-US"/>
        </w:rPr>
        <w:t>ional, as opposed to a</w:t>
      </w:r>
      <w:r w:rsidRPr="00251344">
        <w:rPr>
          <w:rFonts w:ascii="Century" w:hAnsi="Century"/>
          <w:sz w:val="24"/>
          <w:szCs w:val="24"/>
          <w:lang w:val="en-US"/>
        </w:rPr>
        <w:t xml:space="preserve"> wisdom-of-the-crowds-like view propagated by EMH-proponents </w:t>
      </w:r>
      <w:sdt>
        <w:sdtPr>
          <w:rPr>
            <w:rFonts w:ascii="Century" w:hAnsi="Century"/>
            <w:sz w:val="24"/>
            <w:szCs w:val="24"/>
            <w:lang w:val="en-US"/>
          </w:rPr>
          <w:id w:val="-373317773"/>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Ver141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(Verheyden, de Moor, &amp; Van den Bossche, 2014)</w:t>
          </w:r>
          <w:r w:rsidRPr="00251344">
            <w:rPr>
              <w:rFonts w:ascii="Century" w:hAnsi="Century"/>
              <w:sz w:val="24"/>
              <w:szCs w:val="24"/>
              <w:lang w:val="en-US"/>
            </w:rPr>
            <w:fldChar w:fldCharType="end"/>
          </w:r>
        </w:sdtContent>
      </w:sdt>
      <w:r w:rsidR="002C4840" w:rsidRPr="00251344">
        <w:rPr>
          <w:rFonts w:ascii="Century" w:hAnsi="Century"/>
          <w:sz w:val="24"/>
          <w:szCs w:val="24"/>
          <w:lang w:val="en-US"/>
        </w:rPr>
        <w:t xml:space="preserve">. </w:t>
      </w:r>
      <w:r w:rsidR="001878B1" w:rsidRPr="00251344">
        <w:rPr>
          <w:rFonts w:ascii="Century" w:hAnsi="Century"/>
          <w:sz w:val="24"/>
          <w:szCs w:val="24"/>
          <w:lang w:val="en-US"/>
        </w:rPr>
        <w:t xml:space="preserve">Initially the predominant view in social sciences was that the assumption of rationality was an adequate approximation for modelling and predicting human behavior.  However, emerging </w:t>
      </w:r>
      <w:r w:rsidR="002C4840" w:rsidRPr="00251344">
        <w:rPr>
          <w:rFonts w:ascii="Century" w:hAnsi="Century"/>
          <w:sz w:val="24"/>
          <w:szCs w:val="24"/>
          <w:lang w:val="en-US"/>
        </w:rPr>
        <w:t>evidence in social science</w:t>
      </w:r>
      <w:r w:rsidR="001878B1" w:rsidRPr="00251344">
        <w:rPr>
          <w:rFonts w:ascii="Century" w:hAnsi="Century"/>
          <w:sz w:val="24"/>
          <w:szCs w:val="24"/>
          <w:lang w:val="en-US"/>
        </w:rPr>
        <w:t>s on rationality of individuals supports the behavioral view that counters this</w:t>
      </w:r>
      <w:r w:rsidR="002C4840" w:rsidRPr="00251344">
        <w:rPr>
          <w:rFonts w:ascii="Century" w:hAnsi="Century"/>
          <w:sz w:val="24"/>
          <w:szCs w:val="24"/>
          <w:lang w:val="en-US"/>
        </w:rPr>
        <w:t xml:space="preserve"> </w:t>
      </w:r>
      <w:sdt>
        <w:sdtPr>
          <w:rPr>
            <w:rFonts w:ascii="Century" w:hAnsi="Century"/>
            <w:sz w:val="24"/>
            <w:szCs w:val="24"/>
            <w:lang w:val="en-US"/>
          </w:rPr>
          <w:id w:val="-1156065526"/>
          <w:citation/>
        </w:sdtPr>
        <w:sdtEndPr/>
        <w:sdtContent>
          <w:r w:rsidR="002C4840" w:rsidRPr="00251344">
            <w:rPr>
              <w:rFonts w:ascii="Century" w:hAnsi="Century"/>
              <w:sz w:val="24"/>
              <w:szCs w:val="24"/>
              <w:lang w:val="en-US"/>
            </w:rPr>
            <w:fldChar w:fldCharType="begin"/>
          </w:r>
          <w:r w:rsidR="002C4840" w:rsidRPr="00251344">
            <w:rPr>
              <w:rFonts w:ascii="Century" w:hAnsi="Century"/>
              <w:sz w:val="24"/>
              <w:szCs w:val="24"/>
              <w:lang w:val="en-US"/>
            </w:rPr>
            <w:instrText xml:space="preserve"> CITATION Sha \l 1043 </w:instrText>
          </w:r>
          <w:r w:rsidR="002C4840" w:rsidRPr="00251344">
            <w:rPr>
              <w:rFonts w:ascii="Century" w:hAnsi="Century"/>
              <w:sz w:val="24"/>
              <w:szCs w:val="24"/>
              <w:lang w:val="en-US"/>
            </w:rPr>
            <w:fldChar w:fldCharType="separate"/>
          </w:r>
          <w:r w:rsidR="007244F6" w:rsidRPr="00251344">
            <w:rPr>
              <w:rFonts w:ascii="Century" w:hAnsi="Century"/>
              <w:noProof/>
              <w:sz w:val="24"/>
              <w:szCs w:val="24"/>
              <w:lang w:val="en-US"/>
            </w:rPr>
            <w:t>(Shafir &amp; LeBoeuf, 2002)</w:t>
          </w:r>
          <w:r w:rsidR="002C4840" w:rsidRPr="00251344">
            <w:rPr>
              <w:rFonts w:ascii="Century" w:hAnsi="Century"/>
              <w:sz w:val="24"/>
              <w:szCs w:val="24"/>
              <w:lang w:val="en-US"/>
            </w:rPr>
            <w:fldChar w:fldCharType="end"/>
          </w:r>
        </w:sdtContent>
      </w:sdt>
      <w:r w:rsidR="002C4840" w:rsidRPr="00251344">
        <w:rPr>
          <w:rFonts w:ascii="Century" w:hAnsi="Century"/>
          <w:sz w:val="24"/>
          <w:szCs w:val="24"/>
          <w:lang w:val="en-US"/>
        </w:rPr>
        <w:t xml:space="preserve">. </w:t>
      </w:r>
    </w:p>
    <w:p w:rsidR="002C4840" w:rsidRPr="00251344" w:rsidRDefault="002C4840"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There is no single definition of rationality. Most definitions do include a notion that an individual’s preferences should cohere, should adhere to basic rules of logic and probability theory, and should not be formed or changed based on immaterial factors </w:t>
      </w:r>
      <w:sdt>
        <w:sdtPr>
          <w:rPr>
            <w:rFonts w:ascii="Century" w:hAnsi="Century"/>
            <w:sz w:val="24"/>
            <w:szCs w:val="24"/>
            <w:lang w:val="en-US"/>
          </w:rPr>
          <w:id w:val="-1227450088"/>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Sha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(Shafir &amp; LeBoeuf, 2002)</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In contrast to this, individuals have been found to tend </w:t>
      </w:r>
      <w:r w:rsidR="00854EA2" w:rsidRPr="00251344">
        <w:rPr>
          <w:rFonts w:ascii="Century" w:hAnsi="Century"/>
          <w:sz w:val="24"/>
          <w:szCs w:val="24"/>
          <w:lang w:val="en-US"/>
        </w:rPr>
        <w:t xml:space="preserve">to rely on intuitive heuristics and not to have clear and well-ordered preferences </w:t>
      </w:r>
      <w:sdt>
        <w:sdtPr>
          <w:rPr>
            <w:rFonts w:ascii="Century" w:hAnsi="Century"/>
            <w:sz w:val="24"/>
            <w:szCs w:val="24"/>
            <w:lang w:val="en-US"/>
          </w:rPr>
          <w:id w:val="753854496"/>
          <w:citation/>
        </w:sdtPr>
        <w:sdtEndPr/>
        <w:sdtContent>
          <w:r w:rsidR="00854EA2" w:rsidRPr="00251344">
            <w:rPr>
              <w:rFonts w:ascii="Century" w:hAnsi="Century"/>
              <w:sz w:val="24"/>
              <w:szCs w:val="24"/>
              <w:lang w:val="en-US"/>
            </w:rPr>
            <w:fldChar w:fldCharType="begin"/>
          </w:r>
          <w:r w:rsidR="00854EA2" w:rsidRPr="00251344">
            <w:rPr>
              <w:rFonts w:ascii="Century" w:hAnsi="Century"/>
              <w:sz w:val="24"/>
              <w:szCs w:val="24"/>
              <w:lang w:val="en-US"/>
            </w:rPr>
            <w:instrText xml:space="preserve"> CITATION Sha \l 1043 </w:instrText>
          </w:r>
          <w:r w:rsidR="00854EA2" w:rsidRPr="00251344">
            <w:rPr>
              <w:rFonts w:ascii="Century" w:hAnsi="Century"/>
              <w:sz w:val="24"/>
              <w:szCs w:val="24"/>
              <w:lang w:val="en-US"/>
            </w:rPr>
            <w:fldChar w:fldCharType="separate"/>
          </w:r>
          <w:r w:rsidR="007244F6" w:rsidRPr="00251344">
            <w:rPr>
              <w:rFonts w:ascii="Century" w:hAnsi="Century"/>
              <w:noProof/>
              <w:sz w:val="24"/>
              <w:szCs w:val="24"/>
              <w:lang w:val="en-US"/>
            </w:rPr>
            <w:t>(Shafir &amp; LeBoeuf, 2002)</w:t>
          </w:r>
          <w:r w:rsidR="00854EA2" w:rsidRPr="00251344">
            <w:rPr>
              <w:rFonts w:ascii="Century" w:hAnsi="Century"/>
              <w:sz w:val="24"/>
              <w:szCs w:val="24"/>
              <w:lang w:val="en-US"/>
            </w:rPr>
            <w:fldChar w:fldCharType="end"/>
          </w:r>
        </w:sdtContent>
      </w:sdt>
      <w:r w:rsidR="00854EA2" w:rsidRPr="00251344">
        <w:rPr>
          <w:rFonts w:ascii="Century" w:hAnsi="Century"/>
          <w:sz w:val="24"/>
          <w:szCs w:val="24"/>
          <w:lang w:val="en-US"/>
        </w:rPr>
        <w:t>. From this</w:t>
      </w:r>
      <w:r w:rsidRPr="00251344">
        <w:rPr>
          <w:rFonts w:ascii="Century" w:hAnsi="Century"/>
          <w:sz w:val="24"/>
          <w:szCs w:val="24"/>
          <w:lang w:val="en-US"/>
        </w:rPr>
        <w:t xml:space="preserve"> </w:t>
      </w:r>
      <w:r w:rsidR="00854EA2" w:rsidRPr="00251344">
        <w:rPr>
          <w:rFonts w:ascii="Century" w:hAnsi="Century"/>
          <w:sz w:val="24"/>
          <w:szCs w:val="24"/>
          <w:lang w:val="en-US"/>
        </w:rPr>
        <w:t>s</w:t>
      </w:r>
      <w:r w:rsidRPr="00251344">
        <w:rPr>
          <w:rFonts w:ascii="Century" w:hAnsi="Century"/>
          <w:sz w:val="24"/>
          <w:szCs w:val="24"/>
          <w:lang w:val="en-US"/>
        </w:rPr>
        <w:t xml:space="preserve">ystematic biases in </w:t>
      </w:r>
      <w:r w:rsidRPr="00251344">
        <w:rPr>
          <w:rFonts w:ascii="Century" w:hAnsi="Century"/>
          <w:sz w:val="24"/>
          <w:szCs w:val="24"/>
          <w:lang w:val="en-US"/>
        </w:rPr>
        <w:lastRenderedPageBreak/>
        <w:t xml:space="preserve">judgment and expectations </w:t>
      </w:r>
      <w:r w:rsidR="00854EA2" w:rsidRPr="00251344">
        <w:rPr>
          <w:rFonts w:ascii="Century" w:hAnsi="Century"/>
          <w:sz w:val="24"/>
          <w:szCs w:val="24"/>
          <w:lang w:val="en-US"/>
        </w:rPr>
        <w:t xml:space="preserve">have been found to </w:t>
      </w:r>
      <w:r w:rsidRPr="00251344">
        <w:rPr>
          <w:rFonts w:ascii="Century" w:hAnsi="Century"/>
          <w:sz w:val="24"/>
          <w:szCs w:val="24"/>
          <w:lang w:val="en-US"/>
        </w:rPr>
        <w:t xml:space="preserve">stem (See for instance </w:t>
      </w:r>
      <w:sdt>
        <w:sdtPr>
          <w:rPr>
            <w:rFonts w:ascii="Century" w:hAnsi="Century"/>
            <w:sz w:val="24"/>
            <w:szCs w:val="24"/>
            <w:lang w:val="en-US"/>
          </w:rPr>
          <w:id w:val="-2022847980"/>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Tve74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(Tversky &amp; Kahneman, 1974)</w:t>
          </w:r>
          <w:r w:rsidRPr="00251344">
            <w:rPr>
              <w:rFonts w:ascii="Century" w:hAnsi="Century"/>
              <w:sz w:val="24"/>
              <w:szCs w:val="24"/>
              <w:lang w:val="en-US"/>
            </w:rPr>
            <w:fldChar w:fldCharType="end"/>
          </w:r>
        </w:sdtContent>
      </w:sdt>
      <w:r w:rsidR="00854EA2" w:rsidRPr="00251344">
        <w:rPr>
          <w:rFonts w:ascii="Century" w:hAnsi="Century"/>
          <w:sz w:val="24"/>
          <w:szCs w:val="24"/>
          <w:lang w:val="en-US"/>
        </w:rPr>
        <w:t>).</w:t>
      </w:r>
    </w:p>
    <w:p w:rsidR="001369F9" w:rsidRPr="00251344" w:rsidRDefault="002C4840" w:rsidP="00BE3826">
      <w:pPr>
        <w:spacing w:line="360" w:lineRule="auto"/>
        <w:jc w:val="both"/>
        <w:rPr>
          <w:rFonts w:ascii="Century" w:hAnsi="Century"/>
          <w:sz w:val="24"/>
          <w:szCs w:val="24"/>
          <w:lang w:val="en-US"/>
        </w:rPr>
      </w:pPr>
      <w:r w:rsidRPr="00251344">
        <w:rPr>
          <w:rFonts w:ascii="Century" w:hAnsi="Century"/>
          <w:sz w:val="24"/>
          <w:szCs w:val="24"/>
          <w:lang w:val="en-US"/>
        </w:rPr>
        <w:t>Another deviation from what is predicted under an assumption of rationality is the documented influence of transient moods on choice and judgment.</w:t>
      </w:r>
      <w:r w:rsidR="001E4693" w:rsidRPr="00251344">
        <w:rPr>
          <w:rFonts w:ascii="Century" w:hAnsi="Century"/>
          <w:sz w:val="24"/>
          <w:szCs w:val="24"/>
          <w:lang w:val="en-US"/>
        </w:rPr>
        <w:t xml:space="preserve"> For instance, </w:t>
      </w:r>
      <w:r w:rsidR="004D494A" w:rsidRPr="00251344">
        <w:rPr>
          <w:rFonts w:ascii="Century" w:hAnsi="Century"/>
          <w:sz w:val="24"/>
          <w:szCs w:val="24"/>
          <w:lang w:val="en-US"/>
        </w:rPr>
        <w:t>p</w:t>
      </w:r>
      <w:r w:rsidR="001E4693" w:rsidRPr="00251344">
        <w:rPr>
          <w:rFonts w:ascii="Century" w:hAnsi="Century"/>
          <w:sz w:val="24"/>
          <w:szCs w:val="24"/>
          <w:lang w:val="en-US"/>
        </w:rPr>
        <w:t xml:space="preserve">ositive </w:t>
      </w:r>
      <w:r w:rsidR="004D494A" w:rsidRPr="00251344">
        <w:rPr>
          <w:rFonts w:ascii="Century" w:hAnsi="Century"/>
          <w:sz w:val="24"/>
          <w:szCs w:val="24"/>
          <w:lang w:val="en-US"/>
        </w:rPr>
        <w:t>affect</w:t>
      </w:r>
      <w:r w:rsidR="001E4693" w:rsidRPr="00251344">
        <w:rPr>
          <w:rFonts w:ascii="Century" w:hAnsi="Century"/>
          <w:sz w:val="24"/>
          <w:szCs w:val="24"/>
          <w:lang w:val="en-US"/>
        </w:rPr>
        <w:t xml:space="preserve"> and anger decrease perceived risk while negative moods like fear and dread enhance perceived risk</w:t>
      </w:r>
      <w:r w:rsidR="0081146A" w:rsidRPr="00251344">
        <w:rPr>
          <w:rFonts w:ascii="Century" w:hAnsi="Century"/>
          <w:sz w:val="24"/>
          <w:szCs w:val="24"/>
          <w:lang w:val="en-US"/>
        </w:rPr>
        <w:t xml:space="preserve"> </w:t>
      </w:r>
      <w:sdt>
        <w:sdtPr>
          <w:rPr>
            <w:rFonts w:ascii="Century" w:hAnsi="Century"/>
            <w:sz w:val="24"/>
            <w:szCs w:val="24"/>
            <w:lang w:val="en-US"/>
          </w:rPr>
          <w:id w:val="236531942"/>
          <w:citation/>
        </w:sdtPr>
        <w:sdtEndPr/>
        <w:sdtContent>
          <w:r w:rsidR="0081146A" w:rsidRPr="00251344">
            <w:rPr>
              <w:rFonts w:ascii="Century" w:hAnsi="Century"/>
              <w:sz w:val="24"/>
              <w:szCs w:val="24"/>
              <w:lang w:val="en-US"/>
            </w:rPr>
            <w:fldChar w:fldCharType="begin"/>
          </w:r>
          <w:r w:rsidR="0081146A" w:rsidRPr="00251344">
            <w:rPr>
              <w:rFonts w:ascii="Century" w:hAnsi="Century"/>
              <w:sz w:val="24"/>
              <w:szCs w:val="24"/>
              <w:lang w:val="en-US"/>
            </w:rPr>
            <w:instrText xml:space="preserve"> CITATION Sha \l 1043 </w:instrText>
          </w:r>
          <w:r w:rsidR="0081146A" w:rsidRPr="00251344">
            <w:rPr>
              <w:rFonts w:ascii="Century" w:hAnsi="Century"/>
              <w:sz w:val="24"/>
              <w:szCs w:val="24"/>
              <w:lang w:val="en-US"/>
            </w:rPr>
            <w:fldChar w:fldCharType="separate"/>
          </w:r>
          <w:r w:rsidR="007244F6" w:rsidRPr="00251344">
            <w:rPr>
              <w:rFonts w:ascii="Century" w:hAnsi="Century"/>
              <w:noProof/>
              <w:sz w:val="24"/>
              <w:szCs w:val="24"/>
              <w:lang w:val="en-US"/>
            </w:rPr>
            <w:t>(Shafir &amp; LeBoeuf, 2002)</w:t>
          </w:r>
          <w:r w:rsidR="0081146A" w:rsidRPr="00251344">
            <w:rPr>
              <w:rFonts w:ascii="Century" w:hAnsi="Century"/>
              <w:sz w:val="24"/>
              <w:szCs w:val="24"/>
              <w:lang w:val="en-US"/>
            </w:rPr>
            <w:fldChar w:fldCharType="end"/>
          </w:r>
        </w:sdtContent>
      </w:sdt>
      <w:r w:rsidR="0081146A" w:rsidRPr="00251344">
        <w:rPr>
          <w:rFonts w:ascii="Century" w:hAnsi="Century"/>
          <w:sz w:val="24"/>
          <w:szCs w:val="24"/>
          <w:lang w:val="en-US"/>
        </w:rPr>
        <w:t>.</w:t>
      </w:r>
      <w:r w:rsidR="004D494A" w:rsidRPr="00251344">
        <w:rPr>
          <w:rFonts w:ascii="Century" w:hAnsi="Century"/>
          <w:sz w:val="24"/>
          <w:szCs w:val="24"/>
          <w:lang w:val="en-US"/>
        </w:rPr>
        <w:t xml:space="preserve"> </w:t>
      </w:r>
      <w:r w:rsidR="00095E75" w:rsidRPr="00251344">
        <w:rPr>
          <w:rFonts w:ascii="Century" w:hAnsi="Century"/>
          <w:sz w:val="24"/>
          <w:szCs w:val="24"/>
          <w:lang w:val="en-US"/>
        </w:rPr>
        <w:t>While biased risk perception alone can be dangerous for financial decisions, misperception of risk has a strong link to perception of benefit. An inverse relation exists in this respect. When b</w:t>
      </w:r>
      <w:r w:rsidR="00703224" w:rsidRPr="00251344">
        <w:rPr>
          <w:rFonts w:ascii="Century" w:hAnsi="Century"/>
          <w:sz w:val="24"/>
          <w:szCs w:val="24"/>
          <w:lang w:val="en-US"/>
        </w:rPr>
        <w:t>enefit of hazards is deemed high</w:t>
      </w:r>
      <w:r w:rsidR="00095E75" w:rsidRPr="00251344">
        <w:rPr>
          <w:rFonts w:ascii="Century" w:hAnsi="Century"/>
          <w:sz w:val="24"/>
          <w:szCs w:val="24"/>
          <w:lang w:val="en-US"/>
        </w:rPr>
        <w:t>, individuals perceive the risk attac</w:t>
      </w:r>
      <w:r w:rsidR="00703224" w:rsidRPr="00251344">
        <w:rPr>
          <w:rFonts w:ascii="Century" w:hAnsi="Century"/>
          <w:sz w:val="24"/>
          <w:szCs w:val="24"/>
          <w:lang w:val="en-US"/>
        </w:rPr>
        <w:t>hed to that hazard as lower,</w:t>
      </w:r>
      <w:r w:rsidR="00095E75" w:rsidRPr="00251344">
        <w:rPr>
          <w:rFonts w:ascii="Century" w:hAnsi="Century"/>
          <w:sz w:val="24"/>
          <w:szCs w:val="24"/>
          <w:lang w:val="en-US"/>
        </w:rPr>
        <w:t xml:space="preserve"> and vice versa</w:t>
      </w:r>
      <w:r w:rsidR="00703224" w:rsidRPr="00251344">
        <w:rPr>
          <w:rFonts w:ascii="Century" w:hAnsi="Century"/>
          <w:sz w:val="24"/>
          <w:szCs w:val="24"/>
          <w:lang w:val="en-US"/>
        </w:rPr>
        <w:t xml:space="preserve"> </w:t>
      </w:r>
      <w:sdt>
        <w:sdtPr>
          <w:rPr>
            <w:rFonts w:ascii="Century" w:hAnsi="Century"/>
            <w:sz w:val="24"/>
            <w:szCs w:val="24"/>
            <w:lang w:val="en-US"/>
          </w:rPr>
          <w:id w:val="1278136232"/>
          <w:citation/>
        </w:sdtPr>
        <w:sdtEndPr/>
        <w:sdtContent>
          <w:r w:rsidR="00703224" w:rsidRPr="00251344">
            <w:rPr>
              <w:rFonts w:ascii="Century" w:hAnsi="Century"/>
              <w:sz w:val="24"/>
              <w:szCs w:val="24"/>
              <w:lang w:val="en-US"/>
            </w:rPr>
            <w:fldChar w:fldCharType="begin"/>
          </w:r>
          <w:r w:rsidR="00703224" w:rsidRPr="00251344">
            <w:rPr>
              <w:rFonts w:ascii="Century" w:hAnsi="Century"/>
              <w:sz w:val="24"/>
              <w:szCs w:val="24"/>
              <w:lang w:val="en-US"/>
            </w:rPr>
            <w:instrText xml:space="preserve"> CITATION Fin00 \l 1043 </w:instrText>
          </w:r>
          <w:r w:rsidR="00703224" w:rsidRPr="00251344">
            <w:rPr>
              <w:rFonts w:ascii="Century" w:hAnsi="Century"/>
              <w:sz w:val="24"/>
              <w:szCs w:val="24"/>
              <w:lang w:val="en-US"/>
            </w:rPr>
            <w:fldChar w:fldCharType="separate"/>
          </w:r>
          <w:r w:rsidR="007244F6" w:rsidRPr="00251344">
            <w:rPr>
              <w:rFonts w:ascii="Century" w:hAnsi="Century"/>
              <w:noProof/>
              <w:sz w:val="24"/>
              <w:szCs w:val="24"/>
              <w:lang w:val="en-US"/>
            </w:rPr>
            <w:t>(Finucane, Alhakami, Slovic, &amp; Johnson, 2000)</w:t>
          </w:r>
          <w:r w:rsidR="00703224" w:rsidRPr="00251344">
            <w:rPr>
              <w:rFonts w:ascii="Century" w:hAnsi="Century"/>
              <w:sz w:val="24"/>
              <w:szCs w:val="24"/>
              <w:lang w:val="en-US"/>
            </w:rPr>
            <w:fldChar w:fldCharType="end"/>
          </w:r>
        </w:sdtContent>
      </w:sdt>
      <w:r w:rsidR="00703224" w:rsidRPr="00251344">
        <w:rPr>
          <w:rFonts w:ascii="Century" w:hAnsi="Century"/>
          <w:sz w:val="24"/>
          <w:szCs w:val="24"/>
          <w:lang w:val="en-US"/>
        </w:rPr>
        <w:t xml:space="preserve">. </w:t>
      </w:r>
      <w:r w:rsidR="004D494A" w:rsidRPr="00251344">
        <w:rPr>
          <w:rFonts w:ascii="Century" w:hAnsi="Century"/>
          <w:sz w:val="24"/>
          <w:szCs w:val="24"/>
          <w:lang w:val="en-US"/>
        </w:rPr>
        <w:t xml:space="preserve">Emotional involvement can also influence financial decisions. For instance, individuals have been found to be willing to pay higher relative insurance premiums and exert more effort to get the payout for objects they are more attached to </w:t>
      </w:r>
      <w:sdt>
        <w:sdtPr>
          <w:rPr>
            <w:rFonts w:ascii="Century" w:hAnsi="Century"/>
            <w:sz w:val="24"/>
            <w:szCs w:val="24"/>
            <w:lang w:val="en-US"/>
          </w:rPr>
          <w:id w:val="1053199132"/>
          <w:citation/>
        </w:sdtPr>
        <w:sdtEndPr/>
        <w:sdtContent>
          <w:r w:rsidR="004D494A" w:rsidRPr="00251344">
            <w:rPr>
              <w:rFonts w:ascii="Century" w:hAnsi="Century"/>
              <w:sz w:val="24"/>
              <w:szCs w:val="24"/>
              <w:lang w:val="en-US"/>
            </w:rPr>
            <w:fldChar w:fldCharType="begin"/>
          </w:r>
          <w:r w:rsidR="004D494A" w:rsidRPr="00251344">
            <w:rPr>
              <w:rFonts w:ascii="Century" w:hAnsi="Century"/>
              <w:sz w:val="24"/>
              <w:szCs w:val="24"/>
              <w:lang w:val="en-US"/>
            </w:rPr>
            <w:instrText xml:space="preserve"> CITATION Hse00 \l 1043 </w:instrText>
          </w:r>
          <w:r w:rsidR="004D494A" w:rsidRPr="00251344">
            <w:rPr>
              <w:rFonts w:ascii="Century" w:hAnsi="Century"/>
              <w:sz w:val="24"/>
              <w:szCs w:val="24"/>
              <w:lang w:val="en-US"/>
            </w:rPr>
            <w:fldChar w:fldCharType="separate"/>
          </w:r>
          <w:r w:rsidR="007244F6" w:rsidRPr="00251344">
            <w:rPr>
              <w:rFonts w:ascii="Century" w:hAnsi="Century"/>
              <w:noProof/>
              <w:sz w:val="24"/>
              <w:szCs w:val="24"/>
              <w:lang w:val="en-US"/>
            </w:rPr>
            <w:t>(Hsee &amp; Kunreuther, 2000)</w:t>
          </w:r>
          <w:r w:rsidR="004D494A" w:rsidRPr="00251344">
            <w:rPr>
              <w:rFonts w:ascii="Century" w:hAnsi="Century"/>
              <w:sz w:val="24"/>
              <w:szCs w:val="24"/>
              <w:lang w:val="en-US"/>
            </w:rPr>
            <w:fldChar w:fldCharType="end"/>
          </w:r>
        </w:sdtContent>
      </w:sdt>
      <w:r w:rsidR="004D494A" w:rsidRPr="00251344">
        <w:rPr>
          <w:rFonts w:ascii="Century" w:hAnsi="Century"/>
          <w:sz w:val="24"/>
          <w:szCs w:val="24"/>
          <w:lang w:val="en-US"/>
        </w:rPr>
        <w:t>.</w:t>
      </w:r>
      <w:r w:rsidR="001369F9" w:rsidRPr="00251344">
        <w:rPr>
          <w:rFonts w:ascii="Century" w:hAnsi="Century"/>
          <w:sz w:val="24"/>
          <w:szCs w:val="24"/>
          <w:lang w:val="en-US"/>
        </w:rPr>
        <w:t xml:space="preserve"> </w:t>
      </w:r>
    </w:p>
    <w:p w:rsidR="00D66990" w:rsidRPr="00251344" w:rsidRDefault="001369F9" w:rsidP="00BE3826">
      <w:pPr>
        <w:spacing w:line="360" w:lineRule="auto"/>
        <w:jc w:val="both"/>
        <w:rPr>
          <w:rFonts w:ascii="Century" w:hAnsi="Century"/>
          <w:color w:val="5F497A" w:themeColor="accent4" w:themeShade="BF"/>
          <w:sz w:val="24"/>
          <w:szCs w:val="24"/>
          <w:lang w:val="en-US"/>
        </w:rPr>
      </w:pPr>
      <w:r w:rsidRPr="00251344">
        <w:rPr>
          <w:rFonts w:ascii="Century" w:hAnsi="Century"/>
          <w:sz w:val="24"/>
          <w:szCs w:val="24"/>
          <w:lang w:val="en-US"/>
        </w:rPr>
        <w:t xml:space="preserve">There thus is accumulated evidence that individuals are not fully rational in their judgment and decisions, </w:t>
      </w:r>
      <w:r w:rsidR="00703224" w:rsidRPr="00251344">
        <w:rPr>
          <w:rFonts w:ascii="Century" w:hAnsi="Century"/>
          <w:sz w:val="24"/>
          <w:szCs w:val="24"/>
          <w:lang w:val="en-US"/>
        </w:rPr>
        <w:t>and that this also holds for financial decisions. This</w:t>
      </w:r>
      <w:r w:rsidR="00095E75" w:rsidRPr="00251344">
        <w:rPr>
          <w:rFonts w:ascii="Century" w:hAnsi="Century"/>
          <w:sz w:val="24"/>
          <w:szCs w:val="24"/>
          <w:lang w:val="en-US"/>
        </w:rPr>
        <w:t xml:space="preserve"> provides</w:t>
      </w:r>
      <w:r w:rsidRPr="00251344">
        <w:rPr>
          <w:rFonts w:ascii="Century" w:hAnsi="Century"/>
          <w:sz w:val="24"/>
          <w:szCs w:val="24"/>
          <w:lang w:val="en-US"/>
        </w:rPr>
        <w:t xml:space="preserve"> support for the </w:t>
      </w:r>
      <w:r w:rsidR="00095E75" w:rsidRPr="00251344">
        <w:rPr>
          <w:rFonts w:ascii="Century" w:hAnsi="Century"/>
          <w:sz w:val="24"/>
          <w:szCs w:val="24"/>
          <w:lang w:val="en-US"/>
        </w:rPr>
        <w:t xml:space="preserve">theoretical </w:t>
      </w:r>
      <w:r w:rsidRPr="00251344">
        <w:rPr>
          <w:rFonts w:ascii="Century" w:hAnsi="Century"/>
          <w:sz w:val="24"/>
          <w:szCs w:val="24"/>
          <w:lang w:val="en-US"/>
        </w:rPr>
        <w:t xml:space="preserve">view that </w:t>
      </w:r>
      <w:r w:rsidR="00095E75" w:rsidRPr="00251344">
        <w:rPr>
          <w:rFonts w:ascii="Century" w:hAnsi="Century"/>
          <w:sz w:val="24"/>
          <w:szCs w:val="24"/>
          <w:lang w:val="en-US"/>
        </w:rPr>
        <w:t xml:space="preserve">at the level of the market there is not necessarily efficiency. </w:t>
      </w:r>
      <w:r w:rsidR="00DF16FD" w:rsidRPr="00251344">
        <w:rPr>
          <w:rFonts w:ascii="Century" w:hAnsi="Century"/>
          <w:sz w:val="24"/>
          <w:szCs w:val="24"/>
          <w:lang w:val="en-US"/>
        </w:rPr>
        <w:t xml:space="preserve">The field of behavioral finance provides </w:t>
      </w:r>
      <w:r w:rsidR="00556C3D" w:rsidRPr="00251344">
        <w:rPr>
          <w:rFonts w:ascii="Century" w:hAnsi="Century"/>
          <w:sz w:val="24"/>
          <w:szCs w:val="24"/>
          <w:lang w:val="en-US"/>
        </w:rPr>
        <w:t xml:space="preserve">empirical </w:t>
      </w:r>
      <w:r w:rsidR="00DF16FD" w:rsidRPr="00251344">
        <w:rPr>
          <w:rFonts w:ascii="Century" w:hAnsi="Century"/>
          <w:sz w:val="24"/>
          <w:szCs w:val="24"/>
          <w:lang w:val="en-US"/>
        </w:rPr>
        <w:t>evidence</w:t>
      </w:r>
      <w:r w:rsidR="002343A7" w:rsidRPr="00251344">
        <w:rPr>
          <w:rFonts w:ascii="Century" w:hAnsi="Century"/>
          <w:sz w:val="24"/>
          <w:szCs w:val="24"/>
          <w:lang w:val="en-US"/>
        </w:rPr>
        <w:t xml:space="preserve"> that contradicts the notion of efficient markets</w:t>
      </w:r>
      <w:r w:rsidR="00720327" w:rsidRPr="00251344">
        <w:rPr>
          <w:rFonts w:ascii="Century" w:hAnsi="Century"/>
          <w:sz w:val="24"/>
          <w:szCs w:val="24"/>
          <w:lang w:val="en-US"/>
        </w:rPr>
        <w:t xml:space="preserve"> with rational </w:t>
      </w:r>
      <w:r w:rsidR="005505BB" w:rsidRPr="00251344">
        <w:rPr>
          <w:rFonts w:ascii="Century" w:hAnsi="Century"/>
          <w:sz w:val="24"/>
          <w:szCs w:val="24"/>
          <w:lang w:val="en-US"/>
        </w:rPr>
        <w:t>participants</w:t>
      </w:r>
      <w:r w:rsidR="00854EA2" w:rsidRPr="00251344">
        <w:rPr>
          <w:rFonts w:ascii="Century" w:hAnsi="Century"/>
          <w:sz w:val="24"/>
          <w:szCs w:val="24"/>
          <w:lang w:val="en-US"/>
        </w:rPr>
        <w:t xml:space="preserve">. </w:t>
      </w:r>
      <w:r w:rsidR="00FC1333" w:rsidRPr="00251344">
        <w:rPr>
          <w:rFonts w:ascii="Century" w:hAnsi="Century"/>
          <w:sz w:val="24"/>
          <w:szCs w:val="24"/>
          <w:lang w:val="en-US"/>
        </w:rPr>
        <w:t xml:space="preserve">These </w:t>
      </w:r>
      <w:r w:rsidR="00193FD5" w:rsidRPr="00251344">
        <w:rPr>
          <w:rFonts w:ascii="Century" w:hAnsi="Century"/>
          <w:sz w:val="24"/>
          <w:szCs w:val="24"/>
          <w:lang w:val="en-US"/>
        </w:rPr>
        <w:t>deviations mostly stem from</w:t>
      </w:r>
      <w:r w:rsidR="00FC1333" w:rsidRPr="00251344">
        <w:rPr>
          <w:rFonts w:ascii="Century" w:hAnsi="Century"/>
          <w:sz w:val="24"/>
          <w:szCs w:val="24"/>
          <w:lang w:val="en-US"/>
        </w:rPr>
        <w:t xml:space="preserve"> either calendar effects, </w:t>
      </w:r>
      <w:r w:rsidR="00965AF7" w:rsidRPr="00251344">
        <w:rPr>
          <w:rFonts w:ascii="Century" w:hAnsi="Century"/>
          <w:sz w:val="24"/>
          <w:szCs w:val="24"/>
          <w:lang w:val="en-US"/>
        </w:rPr>
        <w:t>financial fundamentals</w:t>
      </w:r>
      <w:r w:rsidR="00FC1333" w:rsidRPr="00251344">
        <w:rPr>
          <w:rFonts w:ascii="Century" w:hAnsi="Century"/>
          <w:sz w:val="24"/>
          <w:szCs w:val="24"/>
          <w:lang w:val="en-US"/>
        </w:rPr>
        <w:t xml:space="preserve"> or investor sentiment. </w:t>
      </w:r>
    </w:p>
    <w:p w:rsidR="00D61D27" w:rsidRPr="00251344" w:rsidRDefault="00AB56F1"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Calendar effects are documented seasonalities in market prices or return. </w:t>
      </w:r>
      <w:r w:rsidR="00D61D27" w:rsidRPr="00251344">
        <w:rPr>
          <w:rFonts w:ascii="Century" w:hAnsi="Century"/>
          <w:sz w:val="24"/>
          <w:szCs w:val="24"/>
          <w:lang w:val="en-US"/>
        </w:rPr>
        <w:t>A</w:t>
      </w:r>
      <w:r w:rsidR="00084306" w:rsidRPr="00251344">
        <w:rPr>
          <w:rFonts w:ascii="Century" w:hAnsi="Century"/>
          <w:sz w:val="24"/>
          <w:szCs w:val="24"/>
          <w:lang w:val="en-US"/>
        </w:rPr>
        <w:t>verage returns have been found to be</w:t>
      </w:r>
      <w:r w:rsidR="00A06E8E" w:rsidRPr="00251344">
        <w:rPr>
          <w:rFonts w:ascii="Century" w:hAnsi="Century"/>
          <w:sz w:val="24"/>
          <w:szCs w:val="24"/>
          <w:lang w:val="en-US"/>
        </w:rPr>
        <w:t xml:space="preserve"> </w:t>
      </w:r>
      <w:r w:rsidR="00D61D27" w:rsidRPr="00251344">
        <w:rPr>
          <w:rFonts w:ascii="Century" w:hAnsi="Century"/>
          <w:sz w:val="24"/>
          <w:szCs w:val="24"/>
          <w:lang w:val="en-US"/>
        </w:rPr>
        <w:t xml:space="preserve">predictably </w:t>
      </w:r>
      <w:r w:rsidR="00A06E8E" w:rsidRPr="00251344">
        <w:rPr>
          <w:rFonts w:ascii="Century" w:hAnsi="Century"/>
          <w:sz w:val="24"/>
          <w:szCs w:val="24"/>
          <w:lang w:val="en-US"/>
        </w:rPr>
        <w:t>lower</w:t>
      </w:r>
      <w:r w:rsidR="00D61D27" w:rsidRPr="00251344">
        <w:rPr>
          <w:rFonts w:ascii="Century" w:hAnsi="Century"/>
          <w:sz w:val="24"/>
          <w:szCs w:val="24"/>
          <w:lang w:val="en-US"/>
        </w:rPr>
        <w:t xml:space="preserve"> on some occasions, for instance</w:t>
      </w:r>
      <w:r w:rsidR="00640C46">
        <w:rPr>
          <w:rFonts w:ascii="Century" w:hAnsi="Century"/>
          <w:sz w:val="24"/>
          <w:szCs w:val="24"/>
          <w:lang w:val="en-US"/>
        </w:rPr>
        <w:t xml:space="preserve"> on Monday</w:t>
      </w:r>
      <w:r w:rsidR="00A06E8E" w:rsidRPr="00251344">
        <w:rPr>
          <w:rFonts w:ascii="Century" w:hAnsi="Century"/>
          <w:sz w:val="24"/>
          <w:szCs w:val="24"/>
          <w:lang w:val="en-US"/>
        </w:rPr>
        <w:t xml:space="preserve">s </w:t>
      </w:r>
      <w:sdt>
        <w:sdtPr>
          <w:rPr>
            <w:rFonts w:ascii="Century" w:hAnsi="Century"/>
            <w:sz w:val="24"/>
            <w:szCs w:val="24"/>
            <w:lang w:val="en-US"/>
          </w:rPr>
          <w:id w:val="1439869115"/>
          <w:citation/>
        </w:sdtPr>
        <w:sdtEndPr/>
        <w:sdtContent>
          <w:r w:rsidR="00A06E8E"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00A06E8E"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00A06E8E" w:rsidRPr="00251344">
            <w:rPr>
              <w:rFonts w:ascii="Century" w:hAnsi="Century"/>
              <w:sz w:val="24"/>
              <w:szCs w:val="24"/>
              <w:lang w:val="en-US"/>
            </w:rPr>
            <w:fldChar w:fldCharType="end"/>
          </w:r>
        </w:sdtContent>
      </w:sdt>
      <w:r w:rsidR="00084306" w:rsidRPr="00251344">
        <w:rPr>
          <w:rFonts w:ascii="Century" w:hAnsi="Century"/>
          <w:sz w:val="24"/>
          <w:szCs w:val="24"/>
          <w:lang w:val="en-US"/>
        </w:rPr>
        <w:t xml:space="preserve"> or</w:t>
      </w:r>
      <w:r w:rsidR="00A06E8E" w:rsidRPr="00251344">
        <w:rPr>
          <w:rFonts w:ascii="Century" w:hAnsi="Century"/>
          <w:sz w:val="24"/>
          <w:szCs w:val="24"/>
          <w:lang w:val="en-US"/>
        </w:rPr>
        <w:t xml:space="preserve"> over the weekend </w:t>
      </w:r>
      <w:sdt>
        <w:sdtPr>
          <w:rPr>
            <w:rFonts w:ascii="Century" w:hAnsi="Century"/>
            <w:sz w:val="24"/>
            <w:szCs w:val="24"/>
            <w:lang w:val="en-US"/>
          </w:rPr>
          <w:id w:val="-373242107"/>
          <w:citation/>
        </w:sdtPr>
        <w:sdtEndPr/>
        <w:sdtContent>
          <w:r w:rsidR="00A06E8E" w:rsidRPr="00251344">
            <w:rPr>
              <w:rFonts w:ascii="Century" w:hAnsi="Century"/>
              <w:sz w:val="24"/>
              <w:szCs w:val="24"/>
              <w:lang w:val="en-US"/>
            </w:rPr>
            <w:fldChar w:fldCharType="begin"/>
          </w:r>
          <w:r w:rsidR="00A06E8E" w:rsidRPr="00251344">
            <w:rPr>
              <w:rFonts w:ascii="Century" w:hAnsi="Century"/>
              <w:sz w:val="24"/>
              <w:szCs w:val="24"/>
              <w:lang w:val="en-US"/>
            </w:rPr>
            <w:instrText xml:space="preserve"> CITATION Sch03 \l 1043 </w:instrText>
          </w:r>
          <w:r w:rsidR="00A06E8E" w:rsidRPr="00251344">
            <w:rPr>
              <w:rFonts w:ascii="Century" w:hAnsi="Century"/>
              <w:sz w:val="24"/>
              <w:szCs w:val="24"/>
              <w:lang w:val="en-US"/>
            </w:rPr>
            <w:fldChar w:fldCharType="separate"/>
          </w:r>
          <w:r w:rsidR="007244F6" w:rsidRPr="00251344">
            <w:rPr>
              <w:rFonts w:ascii="Century" w:hAnsi="Century"/>
              <w:noProof/>
              <w:sz w:val="24"/>
              <w:szCs w:val="24"/>
              <w:lang w:val="en-US"/>
            </w:rPr>
            <w:t>(Schwert, 2003)</w:t>
          </w:r>
          <w:r w:rsidR="00A06E8E" w:rsidRPr="00251344">
            <w:rPr>
              <w:rFonts w:ascii="Century" w:hAnsi="Century"/>
              <w:sz w:val="24"/>
              <w:szCs w:val="24"/>
              <w:lang w:val="en-US"/>
            </w:rPr>
            <w:fldChar w:fldCharType="end"/>
          </w:r>
        </w:sdtContent>
      </w:sdt>
      <w:r w:rsidR="00084306" w:rsidRPr="00251344">
        <w:rPr>
          <w:rFonts w:ascii="Century" w:hAnsi="Century"/>
          <w:sz w:val="24"/>
          <w:szCs w:val="24"/>
          <w:lang w:val="en-US"/>
        </w:rPr>
        <w:t xml:space="preserve">. </w:t>
      </w:r>
      <w:r w:rsidR="007B1886" w:rsidRPr="00251344">
        <w:rPr>
          <w:rFonts w:ascii="Century" w:hAnsi="Century"/>
          <w:sz w:val="24"/>
          <w:szCs w:val="24"/>
          <w:lang w:val="en-US"/>
        </w:rPr>
        <w:t xml:space="preserve">Average returns </w:t>
      </w:r>
      <w:r w:rsidR="00D61D27" w:rsidRPr="00251344">
        <w:rPr>
          <w:rFonts w:ascii="Century" w:hAnsi="Century"/>
          <w:sz w:val="24"/>
          <w:szCs w:val="24"/>
          <w:lang w:val="en-US"/>
        </w:rPr>
        <w:t xml:space="preserve">have also </w:t>
      </w:r>
      <w:r w:rsidR="00084306" w:rsidRPr="00251344">
        <w:rPr>
          <w:rFonts w:ascii="Century" w:hAnsi="Century"/>
          <w:sz w:val="24"/>
          <w:szCs w:val="24"/>
          <w:lang w:val="en-US"/>
        </w:rPr>
        <w:t xml:space="preserve">been found to be </w:t>
      </w:r>
      <w:r w:rsidR="00D61D27" w:rsidRPr="00251344">
        <w:rPr>
          <w:rFonts w:ascii="Century" w:hAnsi="Century"/>
          <w:sz w:val="24"/>
          <w:szCs w:val="24"/>
          <w:lang w:val="en-US"/>
        </w:rPr>
        <w:t xml:space="preserve">predictably </w:t>
      </w:r>
      <w:r w:rsidR="00084306" w:rsidRPr="00251344">
        <w:rPr>
          <w:rFonts w:ascii="Century" w:hAnsi="Century"/>
          <w:sz w:val="24"/>
          <w:szCs w:val="24"/>
          <w:lang w:val="en-US"/>
        </w:rPr>
        <w:t>higher</w:t>
      </w:r>
      <w:r w:rsidR="00D61D27" w:rsidRPr="00251344">
        <w:rPr>
          <w:rFonts w:ascii="Century" w:hAnsi="Century"/>
          <w:sz w:val="24"/>
          <w:szCs w:val="24"/>
          <w:lang w:val="en-US"/>
        </w:rPr>
        <w:t xml:space="preserve"> on other occasions, for instance on</w:t>
      </w:r>
      <w:r w:rsidR="00084306" w:rsidRPr="00251344">
        <w:rPr>
          <w:rFonts w:ascii="Century" w:hAnsi="Century"/>
          <w:sz w:val="24"/>
          <w:szCs w:val="24"/>
          <w:lang w:val="en-US"/>
        </w:rPr>
        <w:t xml:space="preserve"> </w:t>
      </w:r>
      <w:r w:rsidR="007B1886" w:rsidRPr="00251344">
        <w:rPr>
          <w:rFonts w:ascii="Century" w:hAnsi="Century"/>
          <w:sz w:val="24"/>
          <w:szCs w:val="24"/>
          <w:lang w:val="en-US"/>
        </w:rPr>
        <w:t xml:space="preserve">the day before a holiday, on the last day of the month </w:t>
      </w:r>
      <w:sdt>
        <w:sdtPr>
          <w:rPr>
            <w:rFonts w:ascii="Century" w:hAnsi="Century"/>
            <w:sz w:val="24"/>
            <w:szCs w:val="24"/>
            <w:lang w:val="en-US"/>
          </w:rPr>
          <w:id w:val="-52707573"/>
          <w:citation/>
        </w:sdtPr>
        <w:sdtEndPr/>
        <w:sdtContent>
          <w:r w:rsidR="007B1886"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007B1886"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007B1886" w:rsidRPr="00251344">
            <w:rPr>
              <w:rFonts w:ascii="Century" w:hAnsi="Century"/>
              <w:sz w:val="24"/>
              <w:szCs w:val="24"/>
              <w:lang w:val="en-US"/>
            </w:rPr>
            <w:fldChar w:fldCharType="end"/>
          </w:r>
        </w:sdtContent>
      </w:sdt>
      <w:r w:rsidR="007B1886" w:rsidRPr="00251344">
        <w:rPr>
          <w:rFonts w:ascii="Century" w:hAnsi="Century"/>
          <w:sz w:val="24"/>
          <w:szCs w:val="24"/>
          <w:lang w:val="en-US"/>
        </w:rPr>
        <w:t xml:space="preserve">, between Halloween and May </w:t>
      </w:r>
      <w:sdt>
        <w:sdtPr>
          <w:rPr>
            <w:rFonts w:ascii="Century" w:hAnsi="Century"/>
            <w:sz w:val="24"/>
            <w:szCs w:val="24"/>
            <w:lang w:val="en-US"/>
          </w:rPr>
          <w:id w:val="481740552"/>
          <w:citation/>
        </w:sdtPr>
        <w:sdtEndPr/>
        <w:sdtContent>
          <w:r w:rsidR="00D61D27" w:rsidRPr="00251344">
            <w:rPr>
              <w:rFonts w:ascii="Century" w:hAnsi="Century"/>
              <w:sz w:val="24"/>
              <w:szCs w:val="24"/>
              <w:lang w:val="en-US"/>
            </w:rPr>
            <w:fldChar w:fldCharType="begin"/>
          </w:r>
          <w:r w:rsidR="00D61D27" w:rsidRPr="00251344">
            <w:rPr>
              <w:rFonts w:ascii="Century" w:hAnsi="Century"/>
              <w:sz w:val="24"/>
              <w:szCs w:val="24"/>
              <w:lang w:val="en-US"/>
            </w:rPr>
            <w:instrText xml:space="preserve"> CITATION Mab04 \l 1043 </w:instrText>
          </w:r>
          <w:r w:rsidR="00D61D27" w:rsidRPr="00251344">
            <w:rPr>
              <w:rFonts w:ascii="Century" w:hAnsi="Century"/>
              <w:sz w:val="24"/>
              <w:szCs w:val="24"/>
              <w:lang w:val="en-US"/>
            </w:rPr>
            <w:fldChar w:fldCharType="separate"/>
          </w:r>
          <w:r w:rsidR="007244F6" w:rsidRPr="00251344">
            <w:rPr>
              <w:rFonts w:ascii="Century" w:hAnsi="Century"/>
              <w:noProof/>
              <w:sz w:val="24"/>
              <w:szCs w:val="24"/>
              <w:lang w:val="en-US"/>
            </w:rPr>
            <w:t>(Maberly &amp; Pierce, 2004)</w:t>
          </w:r>
          <w:r w:rsidR="00D61D27" w:rsidRPr="00251344">
            <w:rPr>
              <w:rFonts w:ascii="Century" w:hAnsi="Century"/>
              <w:sz w:val="24"/>
              <w:szCs w:val="24"/>
              <w:lang w:val="en-US"/>
            </w:rPr>
            <w:fldChar w:fldCharType="end"/>
          </w:r>
        </w:sdtContent>
      </w:sdt>
      <w:r w:rsidR="00D61D27" w:rsidRPr="00251344">
        <w:rPr>
          <w:rFonts w:ascii="Century" w:hAnsi="Century"/>
          <w:sz w:val="24"/>
          <w:szCs w:val="24"/>
          <w:lang w:val="en-US"/>
        </w:rPr>
        <w:t xml:space="preserve">, and during Ramadan </w:t>
      </w:r>
      <w:sdt>
        <w:sdtPr>
          <w:rPr>
            <w:rFonts w:ascii="Century" w:hAnsi="Century"/>
            <w:sz w:val="24"/>
            <w:szCs w:val="24"/>
            <w:lang w:val="en-US"/>
          </w:rPr>
          <w:id w:val="1868562563"/>
          <w:citation/>
        </w:sdtPr>
        <w:sdtEndPr/>
        <w:sdtContent>
          <w:r w:rsidR="00D61D27" w:rsidRPr="00251344">
            <w:rPr>
              <w:rFonts w:ascii="Century" w:hAnsi="Century"/>
              <w:sz w:val="24"/>
              <w:szCs w:val="24"/>
              <w:lang w:val="en-US"/>
            </w:rPr>
            <w:fldChar w:fldCharType="begin"/>
          </w:r>
          <w:r w:rsidR="00D61D27" w:rsidRPr="00251344">
            <w:rPr>
              <w:rFonts w:ascii="Century" w:hAnsi="Century"/>
              <w:sz w:val="24"/>
              <w:szCs w:val="24"/>
              <w:lang w:val="en-US"/>
            </w:rPr>
            <w:instrText xml:space="preserve"> CITATION AlH11 \l 1043 </w:instrText>
          </w:r>
          <w:r w:rsidR="00D61D27" w:rsidRPr="00251344">
            <w:rPr>
              <w:rFonts w:ascii="Century" w:hAnsi="Century"/>
              <w:sz w:val="24"/>
              <w:szCs w:val="24"/>
              <w:lang w:val="en-US"/>
            </w:rPr>
            <w:fldChar w:fldCharType="separate"/>
          </w:r>
          <w:r w:rsidR="007244F6" w:rsidRPr="00251344">
            <w:rPr>
              <w:rFonts w:ascii="Century" w:hAnsi="Century"/>
              <w:noProof/>
              <w:sz w:val="24"/>
              <w:szCs w:val="24"/>
              <w:lang w:val="en-US"/>
            </w:rPr>
            <w:t>(Al-Hajieh, Redhead, &amp; Rodgers, 2011)</w:t>
          </w:r>
          <w:r w:rsidR="00D61D27" w:rsidRPr="00251344">
            <w:rPr>
              <w:rFonts w:ascii="Century" w:hAnsi="Century"/>
              <w:sz w:val="24"/>
              <w:szCs w:val="24"/>
              <w:lang w:val="en-US"/>
            </w:rPr>
            <w:fldChar w:fldCharType="end"/>
          </w:r>
        </w:sdtContent>
      </w:sdt>
      <w:r w:rsidR="00D61D27" w:rsidRPr="00251344">
        <w:rPr>
          <w:rFonts w:ascii="Century" w:hAnsi="Century"/>
          <w:sz w:val="24"/>
          <w:szCs w:val="24"/>
          <w:lang w:val="en-US"/>
        </w:rPr>
        <w:t xml:space="preserve">. </w:t>
      </w:r>
      <w:r w:rsidR="00500225" w:rsidRPr="00251344">
        <w:rPr>
          <w:rFonts w:ascii="Century" w:hAnsi="Century"/>
          <w:sz w:val="24"/>
          <w:szCs w:val="24"/>
          <w:lang w:val="en-US"/>
        </w:rPr>
        <w:t xml:space="preserve">Calendar effects should be viewed critically however, as they might not be dependable from period to period, </w:t>
      </w:r>
      <w:r w:rsidR="00FB466B" w:rsidRPr="00251344">
        <w:rPr>
          <w:rFonts w:ascii="Century" w:hAnsi="Century"/>
          <w:sz w:val="24"/>
          <w:szCs w:val="24"/>
          <w:lang w:val="en-US"/>
        </w:rPr>
        <w:t>and</w:t>
      </w:r>
      <w:r w:rsidR="00500225" w:rsidRPr="00251344">
        <w:rPr>
          <w:rFonts w:ascii="Century" w:hAnsi="Century"/>
          <w:sz w:val="24"/>
          <w:szCs w:val="24"/>
          <w:lang w:val="en-US"/>
        </w:rPr>
        <w:t xml:space="preserve"> might not offer the arbitrage opportunities that would allow investors to make excess return</w:t>
      </w:r>
      <w:r w:rsidR="00FB466B" w:rsidRPr="00251344">
        <w:rPr>
          <w:rFonts w:ascii="Century" w:hAnsi="Century"/>
          <w:sz w:val="24"/>
          <w:szCs w:val="24"/>
          <w:lang w:val="en-US"/>
        </w:rPr>
        <w:t xml:space="preserve"> </w:t>
      </w:r>
      <w:sdt>
        <w:sdtPr>
          <w:rPr>
            <w:rFonts w:ascii="Century" w:hAnsi="Century"/>
            <w:sz w:val="24"/>
            <w:szCs w:val="24"/>
            <w:lang w:val="en-US"/>
          </w:rPr>
          <w:id w:val="1042868064"/>
          <w:citation/>
        </w:sdtPr>
        <w:sdtEndPr/>
        <w:sdtContent>
          <w:r w:rsidR="00FB466B" w:rsidRPr="00251344">
            <w:rPr>
              <w:rFonts w:ascii="Century" w:hAnsi="Century"/>
              <w:sz w:val="24"/>
              <w:szCs w:val="24"/>
              <w:lang w:val="en-US"/>
            </w:rPr>
            <w:fldChar w:fldCharType="begin"/>
          </w:r>
          <w:r w:rsidR="00FB466B" w:rsidRPr="00251344">
            <w:rPr>
              <w:rFonts w:ascii="Century" w:hAnsi="Century"/>
              <w:sz w:val="24"/>
              <w:szCs w:val="24"/>
              <w:lang w:val="en-US"/>
            </w:rPr>
            <w:instrText xml:space="preserve">CITATION Mal03 \t  \l 1043 </w:instrText>
          </w:r>
          <w:r w:rsidR="00FB466B" w:rsidRPr="00251344">
            <w:rPr>
              <w:rFonts w:ascii="Century" w:hAnsi="Century"/>
              <w:sz w:val="24"/>
              <w:szCs w:val="24"/>
              <w:lang w:val="en-US"/>
            </w:rPr>
            <w:fldChar w:fldCharType="separate"/>
          </w:r>
          <w:r w:rsidR="007244F6" w:rsidRPr="00251344">
            <w:rPr>
              <w:rFonts w:ascii="Century" w:hAnsi="Century"/>
              <w:noProof/>
              <w:sz w:val="24"/>
              <w:szCs w:val="24"/>
              <w:lang w:val="en-US"/>
            </w:rPr>
            <w:t>(Malkiel, 2003)</w:t>
          </w:r>
          <w:r w:rsidR="00FB466B" w:rsidRPr="00251344">
            <w:rPr>
              <w:rFonts w:ascii="Century" w:hAnsi="Century"/>
              <w:sz w:val="24"/>
              <w:szCs w:val="24"/>
              <w:lang w:val="en-US"/>
            </w:rPr>
            <w:fldChar w:fldCharType="end"/>
          </w:r>
        </w:sdtContent>
      </w:sdt>
      <w:r w:rsidR="00500225" w:rsidRPr="00251344">
        <w:rPr>
          <w:rFonts w:ascii="Century" w:hAnsi="Century"/>
          <w:sz w:val="24"/>
          <w:szCs w:val="24"/>
          <w:lang w:val="en-US"/>
        </w:rPr>
        <w:t>.</w:t>
      </w:r>
    </w:p>
    <w:p w:rsidR="00D67D33" w:rsidRPr="00251344" w:rsidRDefault="00965AF7" w:rsidP="00BE3826">
      <w:pPr>
        <w:spacing w:line="360" w:lineRule="auto"/>
        <w:jc w:val="both"/>
        <w:rPr>
          <w:rFonts w:ascii="Century" w:hAnsi="Century"/>
          <w:sz w:val="24"/>
          <w:szCs w:val="24"/>
          <w:lang w:val="en-US"/>
        </w:rPr>
      </w:pPr>
      <w:r w:rsidRPr="00251344">
        <w:rPr>
          <w:rFonts w:ascii="Century" w:hAnsi="Century"/>
          <w:sz w:val="24"/>
          <w:szCs w:val="24"/>
          <w:lang w:val="en-US"/>
        </w:rPr>
        <w:lastRenderedPageBreak/>
        <w:t xml:space="preserve">Fundamental </w:t>
      </w:r>
      <w:r w:rsidR="00437824" w:rsidRPr="00251344">
        <w:rPr>
          <w:rFonts w:ascii="Century" w:hAnsi="Century"/>
          <w:sz w:val="24"/>
          <w:szCs w:val="24"/>
          <w:lang w:val="en-US"/>
        </w:rPr>
        <w:t xml:space="preserve">anomalies are predictabilities in prices/return that stem from </w:t>
      </w:r>
      <w:r w:rsidRPr="00251344">
        <w:rPr>
          <w:rFonts w:ascii="Century" w:hAnsi="Century"/>
          <w:sz w:val="24"/>
          <w:szCs w:val="24"/>
          <w:lang w:val="en-US"/>
        </w:rPr>
        <w:t xml:space="preserve">financial fundamentals. </w:t>
      </w:r>
      <w:r w:rsidR="00937043" w:rsidRPr="00251344">
        <w:rPr>
          <w:rFonts w:ascii="Century" w:hAnsi="Century"/>
          <w:sz w:val="24"/>
          <w:szCs w:val="24"/>
          <w:lang w:val="en-US"/>
        </w:rPr>
        <w:t>For instance, s</w:t>
      </w:r>
      <w:r w:rsidRPr="00251344">
        <w:rPr>
          <w:rFonts w:ascii="Century" w:hAnsi="Century"/>
          <w:sz w:val="24"/>
          <w:szCs w:val="24"/>
          <w:lang w:val="en-US"/>
        </w:rPr>
        <w:t>mall</w:t>
      </w:r>
      <w:r w:rsidR="00937043" w:rsidRPr="00251344">
        <w:rPr>
          <w:rFonts w:ascii="Century" w:hAnsi="Century"/>
          <w:sz w:val="24"/>
          <w:szCs w:val="24"/>
          <w:lang w:val="en-US"/>
        </w:rPr>
        <w:t>-cap</w:t>
      </w:r>
      <w:r w:rsidRPr="00251344">
        <w:rPr>
          <w:rFonts w:ascii="Century" w:hAnsi="Century"/>
          <w:sz w:val="24"/>
          <w:szCs w:val="24"/>
          <w:lang w:val="en-US"/>
        </w:rPr>
        <w:t xml:space="preserve"> stocks </w:t>
      </w:r>
      <w:r w:rsidR="00937043" w:rsidRPr="00251344">
        <w:rPr>
          <w:rFonts w:ascii="Century" w:hAnsi="Century"/>
          <w:sz w:val="24"/>
          <w:szCs w:val="24"/>
          <w:lang w:val="en-US"/>
        </w:rPr>
        <w:t>e</w:t>
      </w:r>
      <w:r w:rsidRPr="00251344">
        <w:rPr>
          <w:rFonts w:ascii="Century" w:hAnsi="Century"/>
          <w:sz w:val="24"/>
          <w:szCs w:val="24"/>
          <w:lang w:val="en-US"/>
        </w:rPr>
        <w:t xml:space="preserve">arn above-average returns, are affected </w:t>
      </w:r>
      <w:r w:rsidR="00937043" w:rsidRPr="00251344">
        <w:rPr>
          <w:rFonts w:ascii="Century" w:hAnsi="Century"/>
          <w:sz w:val="24"/>
          <w:szCs w:val="24"/>
          <w:lang w:val="en-US"/>
        </w:rPr>
        <w:t>more strongly</w:t>
      </w:r>
      <w:r w:rsidRPr="00251344">
        <w:rPr>
          <w:rFonts w:ascii="Century" w:hAnsi="Century"/>
          <w:sz w:val="24"/>
          <w:szCs w:val="24"/>
          <w:lang w:val="en-US"/>
        </w:rPr>
        <w:t xml:space="preserve"> by information announcements and show higher autocorrelation in prices </w:t>
      </w:r>
      <w:sdt>
        <w:sdtPr>
          <w:rPr>
            <w:rFonts w:ascii="Century" w:hAnsi="Century"/>
            <w:sz w:val="24"/>
            <w:szCs w:val="24"/>
            <w:lang w:val="en-US"/>
          </w:rPr>
          <w:id w:val="1136371987"/>
          <w:citation/>
        </w:sdtPr>
        <w:sdtEndPr/>
        <w:sdtContent>
          <w:r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Pr="00251344">
            <w:rPr>
              <w:rFonts w:ascii="Century" w:hAnsi="Century"/>
              <w:sz w:val="24"/>
              <w:szCs w:val="24"/>
              <w:lang w:val="en-US"/>
            </w:rPr>
            <w:fldChar w:fldCharType="end"/>
          </w:r>
        </w:sdtContent>
      </w:sdt>
      <w:r w:rsidR="00937043" w:rsidRPr="00251344">
        <w:rPr>
          <w:rFonts w:ascii="Century" w:hAnsi="Century"/>
          <w:sz w:val="24"/>
          <w:szCs w:val="24"/>
          <w:lang w:val="en-US"/>
        </w:rPr>
        <w:t>. F</w:t>
      </w:r>
      <w:r w:rsidR="00D67D33" w:rsidRPr="00251344">
        <w:rPr>
          <w:rFonts w:ascii="Century" w:hAnsi="Century"/>
          <w:sz w:val="24"/>
          <w:szCs w:val="24"/>
          <w:lang w:val="en-US"/>
        </w:rPr>
        <w:t>irms with high earnings-to-price ratios</w:t>
      </w:r>
      <w:r w:rsidR="00937043" w:rsidRPr="00251344">
        <w:rPr>
          <w:rFonts w:ascii="Century" w:hAnsi="Century"/>
          <w:sz w:val="24"/>
          <w:szCs w:val="24"/>
          <w:lang w:val="en-US"/>
        </w:rPr>
        <w:t xml:space="preserve"> earn positive abnormal returns, and</w:t>
      </w:r>
      <w:r w:rsidR="00D67D33" w:rsidRPr="00251344">
        <w:rPr>
          <w:rFonts w:ascii="Century" w:hAnsi="Century"/>
          <w:sz w:val="24"/>
          <w:szCs w:val="24"/>
          <w:lang w:val="en-US"/>
        </w:rPr>
        <w:t xml:space="preserve"> stocks with low returns in the past five years outperform stocks with high returns in the past five years </w:t>
      </w:r>
      <w:sdt>
        <w:sdtPr>
          <w:rPr>
            <w:rFonts w:ascii="Century" w:hAnsi="Century"/>
            <w:sz w:val="24"/>
            <w:szCs w:val="24"/>
            <w:lang w:val="en-US"/>
          </w:rPr>
          <w:id w:val="-1578201653"/>
          <w:citation/>
        </w:sdtPr>
        <w:sdtEndPr/>
        <w:sdtContent>
          <w:r w:rsidR="00D67D33" w:rsidRPr="00251344">
            <w:rPr>
              <w:rFonts w:ascii="Century" w:hAnsi="Century"/>
              <w:sz w:val="24"/>
              <w:szCs w:val="24"/>
              <w:lang w:val="en-US"/>
            </w:rPr>
            <w:fldChar w:fldCharType="begin"/>
          </w:r>
          <w:r w:rsidR="00D67D33" w:rsidRPr="00251344">
            <w:rPr>
              <w:rFonts w:ascii="Century" w:hAnsi="Century"/>
              <w:sz w:val="24"/>
              <w:szCs w:val="24"/>
              <w:lang w:val="en-US"/>
            </w:rPr>
            <w:instrText xml:space="preserve"> CITATION Sch03 \l 1043 </w:instrText>
          </w:r>
          <w:r w:rsidR="00D67D33" w:rsidRPr="00251344">
            <w:rPr>
              <w:rFonts w:ascii="Century" w:hAnsi="Century"/>
              <w:sz w:val="24"/>
              <w:szCs w:val="24"/>
              <w:lang w:val="en-US"/>
            </w:rPr>
            <w:fldChar w:fldCharType="separate"/>
          </w:r>
          <w:r w:rsidR="007244F6" w:rsidRPr="00251344">
            <w:rPr>
              <w:rFonts w:ascii="Century" w:hAnsi="Century"/>
              <w:noProof/>
              <w:sz w:val="24"/>
              <w:szCs w:val="24"/>
              <w:lang w:val="en-US"/>
            </w:rPr>
            <w:t>(Schwert, 2003)</w:t>
          </w:r>
          <w:r w:rsidR="00D67D33" w:rsidRPr="00251344">
            <w:rPr>
              <w:rFonts w:ascii="Century" w:hAnsi="Century"/>
              <w:sz w:val="24"/>
              <w:szCs w:val="24"/>
              <w:lang w:val="en-US"/>
            </w:rPr>
            <w:fldChar w:fldCharType="end"/>
          </w:r>
        </w:sdtContent>
      </w:sdt>
      <w:r w:rsidR="00937043" w:rsidRPr="00251344">
        <w:rPr>
          <w:rFonts w:ascii="Century" w:hAnsi="Century"/>
          <w:sz w:val="24"/>
          <w:szCs w:val="24"/>
          <w:lang w:val="en-US"/>
        </w:rPr>
        <w:t>. Also, f</w:t>
      </w:r>
      <w:r w:rsidR="00D67D33" w:rsidRPr="00251344">
        <w:rPr>
          <w:rFonts w:ascii="Century" w:hAnsi="Century"/>
          <w:sz w:val="24"/>
          <w:szCs w:val="24"/>
          <w:lang w:val="en-US"/>
        </w:rPr>
        <w:t xml:space="preserve">irms with higher book-to-market values are associated with higher returns </w:t>
      </w:r>
      <w:sdt>
        <w:sdtPr>
          <w:rPr>
            <w:rFonts w:ascii="Century" w:hAnsi="Century"/>
            <w:sz w:val="24"/>
            <w:szCs w:val="24"/>
            <w:lang w:val="en-US"/>
          </w:rPr>
          <w:id w:val="1685088184"/>
          <w:citation/>
        </w:sdtPr>
        <w:sdtEndPr/>
        <w:sdtContent>
          <w:r w:rsidR="00D67D33"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00D67D33"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00D67D33" w:rsidRPr="00251344">
            <w:rPr>
              <w:rFonts w:ascii="Century" w:hAnsi="Century"/>
              <w:sz w:val="24"/>
              <w:szCs w:val="24"/>
              <w:lang w:val="en-US"/>
            </w:rPr>
            <w:fldChar w:fldCharType="end"/>
          </w:r>
        </w:sdtContent>
      </w:sdt>
      <w:r w:rsidR="00D67D33" w:rsidRPr="00251344">
        <w:rPr>
          <w:rFonts w:ascii="Century" w:hAnsi="Century"/>
          <w:sz w:val="24"/>
          <w:szCs w:val="24"/>
          <w:lang w:val="en-US"/>
        </w:rPr>
        <w:t>.</w:t>
      </w:r>
      <w:r w:rsidR="00500225" w:rsidRPr="00251344">
        <w:rPr>
          <w:rFonts w:ascii="Century" w:hAnsi="Century"/>
          <w:sz w:val="24"/>
          <w:szCs w:val="24"/>
          <w:lang w:val="en-US"/>
        </w:rPr>
        <w:t xml:space="preserve"> It should be noted that some of these, not all, can be explained by accounting for the irregular trading of small stocks </w:t>
      </w:r>
      <w:sdt>
        <w:sdtPr>
          <w:rPr>
            <w:rFonts w:ascii="Century" w:hAnsi="Century"/>
            <w:sz w:val="24"/>
            <w:szCs w:val="24"/>
            <w:lang w:val="en-US"/>
          </w:rPr>
          <w:id w:val="122973801"/>
          <w:citation/>
        </w:sdtPr>
        <w:sdtEndPr/>
        <w:sdtContent>
          <w:r w:rsidR="00500225"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00500225"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00500225" w:rsidRPr="00251344">
            <w:rPr>
              <w:rFonts w:ascii="Century" w:hAnsi="Century"/>
              <w:sz w:val="24"/>
              <w:szCs w:val="24"/>
              <w:lang w:val="en-US"/>
            </w:rPr>
            <w:fldChar w:fldCharType="end"/>
          </w:r>
        </w:sdtContent>
      </w:sdt>
      <w:r w:rsidR="00500225" w:rsidRPr="00251344">
        <w:rPr>
          <w:rFonts w:ascii="Century" w:hAnsi="Century"/>
          <w:sz w:val="24"/>
          <w:szCs w:val="24"/>
          <w:lang w:val="en-US"/>
        </w:rPr>
        <w:t>.</w:t>
      </w:r>
    </w:p>
    <w:p w:rsidR="00541141" w:rsidRPr="00251344" w:rsidRDefault="00541141" w:rsidP="00BE3826">
      <w:pPr>
        <w:autoSpaceDE w:val="0"/>
        <w:autoSpaceDN w:val="0"/>
        <w:adjustRightInd w:val="0"/>
        <w:spacing w:after="0" w:line="360" w:lineRule="auto"/>
        <w:jc w:val="both"/>
        <w:rPr>
          <w:rFonts w:ascii="Century" w:hAnsi="Century" w:cs="Times New Roman"/>
          <w:bCs/>
          <w:sz w:val="24"/>
          <w:szCs w:val="24"/>
          <w:lang w:val="en-US"/>
        </w:rPr>
      </w:pPr>
      <w:r w:rsidRPr="00251344">
        <w:rPr>
          <w:rFonts w:ascii="Century" w:hAnsi="Century"/>
          <w:sz w:val="24"/>
          <w:szCs w:val="24"/>
          <w:lang w:val="en-US"/>
        </w:rPr>
        <w:t xml:space="preserve">Investor sentiment has also been found to </w:t>
      </w:r>
      <w:r w:rsidR="003D1EBA" w:rsidRPr="00251344">
        <w:rPr>
          <w:rFonts w:ascii="Century" w:hAnsi="Century"/>
          <w:sz w:val="24"/>
          <w:szCs w:val="24"/>
          <w:lang w:val="en-US"/>
        </w:rPr>
        <w:t xml:space="preserve">affect asset prices. Stock market performance has been found to be affected by changes in mood of various sources such as daylight saving time </w:t>
      </w:r>
      <w:sdt>
        <w:sdtPr>
          <w:rPr>
            <w:rFonts w:ascii="Century" w:hAnsi="Century"/>
            <w:sz w:val="24"/>
            <w:szCs w:val="24"/>
            <w:lang w:val="en-US"/>
          </w:rPr>
          <w:id w:val="186268345"/>
          <w:citation/>
        </w:sdtPr>
        <w:sdtEndPr/>
        <w:sdtContent>
          <w:r w:rsidR="003D1EBA" w:rsidRPr="00251344">
            <w:rPr>
              <w:rFonts w:ascii="Century" w:hAnsi="Century"/>
              <w:sz w:val="24"/>
              <w:szCs w:val="24"/>
              <w:lang w:val="en-US"/>
            </w:rPr>
            <w:fldChar w:fldCharType="begin"/>
          </w:r>
          <w:r w:rsidR="003D1EBA" w:rsidRPr="00251344">
            <w:rPr>
              <w:rFonts w:ascii="Century" w:hAnsi="Century"/>
              <w:sz w:val="24"/>
              <w:szCs w:val="24"/>
              <w:lang w:val="en-US"/>
            </w:rPr>
            <w:instrText xml:space="preserve"> CITATION Kam00 \t  \l 1043  </w:instrText>
          </w:r>
          <w:r w:rsidR="003D1EBA" w:rsidRPr="00251344">
            <w:rPr>
              <w:rFonts w:ascii="Century" w:hAnsi="Century"/>
              <w:sz w:val="24"/>
              <w:szCs w:val="24"/>
              <w:lang w:val="en-US"/>
            </w:rPr>
            <w:fldChar w:fldCharType="separate"/>
          </w:r>
          <w:r w:rsidR="007244F6" w:rsidRPr="00251344">
            <w:rPr>
              <w:rFonts w:ascii="Century" w:hAnsi="Century"/>
              <w:noProof/>
              <w:sz w:val="24"/>
              <w:szCs w:val="24"/>
              <w:lang w:val="en-US"/>
            </w:rPr>
            <w:t>(Kamstra, Kramer, &amp; Levi, 2000)</w:t>
          </w:r>
          <w:r w:rsidR="003D1EBA" w:rsidRPr="00251344">
            <w:rPr>
              <w:rFonts w:ascii="Century" w:hAnsi="Century"/>
              <w:sz w:val="24"/>
              <w:szCs w:val="24"/>
              <w:lang w:val="en-US"/>
            </w:rPr>
            <w:fldChar w:fldCharType="end"/>
          </w:r>
        </w:sdtContent>
      </w:sdt>
      <w:r w:rsidR="003D1EBA" w:rsidRPr="00251344">
        <w:rPr>
          <w:rFonts w:ascii="Century" w:hAnsi="Century"/>
          <w:sz w:val="24"/>
          <w:szCs w:val="24"/>
          <w:lang w:val="en-US"/>
        </w:rPr>
        <w:t xml:space="preserve">, the weather </w:t>
      </w:r>
      <w:sdt>
        <w:sdtPr>
          <w:rPr>
            <w:rFonts w:ascii="Century" w:hAnsi="Century"/>
            <w:sz w:val="24"/>
            <w:szCs w:val="24"/>
            <w:lang w:val="en-US"/>
          </w:rPr>
          <w:id w:val="204047904"/>
          <w:citation/>
        </w:sdtPr>
        <w:sdtEndPr/>
        <w:sdtContent>
          <w:r w:rsidR="003D1EBA" w:rsidRPr="00251344">
            <w:rPr>
              <w:rFonts w:ascii="Century" w:hAnsi="Century"/>
              <w:sz w:val="24"/>
              <w:szCs w:val="24"/>
              <w:lang w:val="en-US"/>
            </w:rPr>
            <w:fldChar w:fldCharType="begin"/>
          </w:r>
          <w:r w:rsidR="003D1EBA" w:rsidRPr="00251344">
            <w:rPr>
              <w:rFonts w:ascii="Century" w:hAnsi="Century"/>
              <w:sz w:val="24"/>
              <w:szCs w:val="24"/>
              <w:lang w:val="en-US"/>
            </w:rPr>
            <w:instrText xml:space="preserve"> CITATION Sau93 \l 1043 </w:instrText>
          </w:r>
          <w:r w:rsidR="003D1EBA" w:rsidRPr="00251344">
            <w:rPr>
              <w:rFonts w:ascii="Century" w:hAnsi="Century"/>
              <w:sz w:val="24"/>
              <w:szCs w:val="24"/>
              <w:lang w:val="en-US"/>
            </w:rPr>
            <w:fldChar w:fldCharType="separate"/>
          </w:r>
          <w:r w:rsidR="007244F6" w:rsidRPr="00251344">
            <w:rPr>
              <w:rFonts w:ascii="Century" w:hAnsi="Century"/>
              <w:noProof/>
              <w:sz w:val="24"/>
              <w:szCs w:val="24"/>
              <w:lang w:val="en-US"/>
            </w:rPr>
            <w:t>(Saunders, 1993)</w:t>
          </w:r>
          <w:r w:rsidR="003D1EBA" w:rsidRPr="00251344">
            <w:rPr>
              <w:rFonts w:ascii="Century" w:hAnsi="Century"/>
              <w:sz w:val="24"/>
              <w:szCs w:val="24"/>
              <w:lang w:val="en-US"/>
            </w:rPr>
            <w:fldChar w:fldCharType="end"/>
          </w:r>
        </w:sdtContent>
      </w:sdt>
      <w:r w:rsidR="003D1EBA" w:rsidRPr="00251344">
        <w:rPr>
          <w:rFonts w:ascii="Century" w:hAnsi="Century"/>
          <w:sz w:val="24"/>
          <w:szCs w:val="24"/>
          <w:lang w:val="en-US"/>
        </w:rPr>
        <w:t xml:space="preserve">, aviation- and other transport disasters </w:t>
      </w:r>
      <w:sdt>
        <w:sdtPr>
          <w:rPr>
            <w:rFonts w:ascii="Century" w:hAnsi="Century"/>
            <w:sz w:val="24"/>
            <w:szCs w:val="24"/>
            <w:lang w:val="en-US"/>
          </w:rPr>
          <w:id w:val="204047905"/>
          <w:citation/>
        </w:sdtPr>
        <w:sdtEndPr/>
        <w:sdtContent>
          <w:r w:rsidR="003D1EBA" w:rsidRPr="00251344">
            <w:rPr>
              <w:rFonts w:ascii="Century" w:hAnsi="Century"/>
              <w:sz w:val="24"/>
              <w:szCs w:val="24"/>
              <w:lang w:val="en-US"/>
            </w:rPr>
            <w:fldChar w:fldCharType="begin"/>
          </w:r>
          <w:r w:rsidR="003D1EBA" w:rsidRPr="00251344">
            <w:rPr>
              <w:rFonts w:ascii="Century" w:hAnsi="Century"/>
              <w:sz w:val="24"/>
              <w:szCs w:val="24"/>
              <w:lang w:val="en-US"/>
            </w:rPr>
            <w:instrText xml:space="preserve"> CITATION Kap0b \t  \l 1043  </w:instrText>
          </w:r>
          <w:r w:rsidR="003D1EBA" w:rsidRPr="00251344">
            <w:rPr>
              <w:rFonts w:ascii="Century" w:hAnsi="Century"/>
              <w:sz w:val="24"/>
              <w:szCs w:val="24"/>
              <w:lang w:val="en-US"/>
            </w:rPr>
            <w:fldChar w:fldCharType="separate"/>
          </w:r>
          <w:r w:rsidR="007244F6" w:rsidRPr="00251344">
            <w:rPr>
              <w:rFonts w:ascii="Century" w:hAnsi="Century"/>
              <w:noProof/>
              <w:sz w:val="24"/>
              <w:szCs w:val="24"/>
              <w:lang w:val="en-US"/>
            </w:rPr>
            <w:t>(Kaplanski &amp; Levy, 2010b)</w:t>
          </w:r>
          <w:r w:rsidR="003D1EBA" w:rsidRPr="00251344">
            <w:rPr>
              <w:rFonts w:ascii="Century" w:hAnsi="Century"/>
              <w:sz w:val="24"/>
              <w:szCs w:val="24"/>
              <w:lang w:val="en-US"/>
            </w:rPr>
            <w:fldChar w:fldCharType="end"/>
          </w:r>
        </w:sdtContent>
      </w:sdt>
      <w:r w:rsidR="003D1EBA" w:rsidRPr="00251344">
        <w:rPr>
          <w:rFonts w:ascii="Century" w:hAnsi="Century"/>
          <w:sz w:val="24"/>
          <w:szCs w:val="24"/>
          <w:lang w:val="en-US"/>
        </w:rPr>
        <w:t xml:space="preserve"> and winter depression </w:t>
      </w:r>
      <w:sdt>
        <w:sdtPr>
          <w:rPr>
            <w:rFonts w:ascii="Century" w:hAnsi="Century"/>
            <w:sz w:val="24"/>
            <w:szCs w:val="24"/>
            <w:lang w:val="en-US"/>
          </w:rPr>
          <w:id w:val="186268346"/>
          <w:citation/>
        </w:sdtPr>
        <w:sdtEndPr/>
        <w:sdtContent>
          <w:r w:rsidR="003D1EBA" w:rsidRPr="00251344">
            <w:rPr>
              <w:rFonts w:ascii="Century" w:hAnsi="Century"/>
              <w:sz w:val="24"/>
              <w:szCs w:val="24"/>
              <w:lang w:val="en-US"/>
            </w:rPr>
            <w:fldChar w:fldCharType="begin"/>
          </w:r>
          <w:r w:rsidR="003D1EBA" w:rsidRPr="00251344">
            <w:rPr>
              <w:rFonts w:ascii="Century" w:hAnsi="Century"/>
              <w:sz w:val="24"/>
              <w:szCs w:val="24"/>
              <w:lang w:val="en-US"/>
            </w:rPr>
            <w:instrText xml:space="preserve"> CITATION Win \t  \l 1043  </w:instrText>
          </w:r>
          <w:r w:rsidR="003D1EBA" w:rsidRPr="00251344">
            <w:rPr>
              <w:rFonts w:ascii="Century" w:hAnsi="Century"/>
              <w:sz w:val="24"/>
              <w:szCs w:val="24"/>
              <w:lang w:val="en-US"/>
            </w:rPr>
            <w:fldChar w:fldCharType="separate"/>
          </w:r>
          <w:r w:rsidR="007244F6" w:rsidRPr="00251344">
            <w:rPr>
              <w:rFonts w:ascii="Century" w:hAnsi="Century"/>
              <w:noProof/>
              <w:sz w:val="24"/>
              <w:szCs w:val="24"/>
              <w:lang w:val="en-US"/>
            </w:rPr>
            <w:t>(Kamstra, Kramer, &amp; Levi, 2003)</w:t>
          </w:r>
          <w:r w:rsidR="003D1EBA" w:rsidRPr="00251344">
            <w:rPr>
              <w:rFonts w:ascii="Century" w:hAnsi="Century"/>
              <w:sz w:val="24"/>
              <w:szCs w:val="24"/>
              <w:lang w:val="en-US"/>
            </w:rPr>
            <w:fldChar w:fldCharType="end"/>
          </w:r>
        </w:sdtContent>
      </w:sdt>
      <w:r w:rsidR="003D1EBA" w:rsidRPr="00251344">
        <w:rPr>
          <w:rFonts w:ascii="Century" w:hAnsi="Century"/>
          <w:sz w:val="24"/>
          <w:szCs w:val="24"/>
          <w:lang w:val="en-US"/>
        </w:rPr>
        <w:t xml:space="preserve">. </w:t>
      </w:r>
      <w:r w:rsidR="00AA0A5A" w:rsidRPr="00251344">
        <w:rPr>
          <w:rFonts w:ascii="Century" w:hAnsi="Century"/>
          <w:sz w:val="24"/>
          <w:szCs w:val="24"/>
          <w:lang w:val="en-US"/>
        </w:rPr>
        <w:t xml:space="preserve">Further investigating </w:t>
      </w:r>
      <w:r w:rsidR="003D1EBA" w:rsidRPr="00251344">
        <w:rPr>
          <w:rFonts w:ascii="Century" w:hAnsi="Century"/>
          <w:sz w:val="24"/>
          <w:szCs w:val="24"/>
          <w:lang w:val="en-US"/>
        </w:rPr>
        <w:t xml:space="preserve">this type of anomalies it has been found that investors especially increase subjective probabilities of large losses when their mood is negatively impacted, in this case spurred by adverse weather or winter depression </w:t>
      </w:r>
      <w:sdt>
        <w:sdtPr>
          <w:rPr>
            <w:rFonts w:ascii="Century" w:hAnsi="Century"/>
            <w:sz w:val="24"/>
            <w:szCs w:val="24"/>
            <w:lang w:val="en-US"/>
          </w:rPr>
          <w:id w:val="130296342"/>
          <w:citation/>
        </w:sdtPr>
        <w:sdtEndPr/>
        <w:sdtContent>
          <w:r w:rsidR="003D1EBA" w:rsidRPr="00251344">
            <w:rPr>
              <w:rFonts w:ascii="Century" w:hAnsi="Century"/>
              <w:sz w:val="24"/>
              <w:szCs w:val="24"/>
              <w:lang w:val="en-US"/>
            </w:rPr>
            <w:fldChar w:fldCharType="begin"/>
          </w:r>
          <w:r w:rsidR="003D1EBA" w:rsidRPr="00251344">
            <w:rPr>
              <w:rFonts w:ascii="Century" w:hAnsi="Century"/>
              <w:sz w:val="24"/>
              <w:szCs w:val="24"/>
              <w:lang w:val="en-US"/>
            </w:rPr>
            <w:instrText xml:space="preserve"> CITATION Moo08 \l 1043  </w:instrText>
          </w:r>
          <w:r w:rsidR="003D1EBA" w:rsidRPr="00251344">
            <w:rPr>
              <w:rFonts w:ascii="Century" w:hAnsi="Century"/>
              <w:sz w:val="24"/>
              <w:szCs w:val="24"/>
              <w:lang w:val="en-US"/>
            </w:rPr>
            <w:fldChar w:fldCharType="separate"/>
          </w:r>
          <w:r w:rsidR="007244F6" w:rsidRPr="00251344">
            <w:rPr>
              <w:rFonts w:ascii="Century" w:hAnsi="Century"/>
              <w:noProof/>
              <w:sz w:val="24"/>
              <w:szCs w:val="24"/>
              <w:lang w:val="en-US"/>
            </w:rPr>
            <w:t>(Kliger &amp; Levy, 2008)</w:t>
          </w:r>
          <w:r w:rsidR="003D1EBA" w:rsidRPr="00251344">
            <w:rPr>
              <w:rFonts w:ascii="Century" w:hAnsi="Century"/>
              <w:sz w:val="24"/>
              <w:szCs w:val="24"/>
              <w:lang w:val="en-US"/>
            </w:rPr>
            <w:fldChar w:fldCharType="end"/>
          </w:r>
        </w:sdtContent>
      </w:sdt>
      <w:r w:rsidR="003D1EBA" w:rsidRPr="00251344">
        <w:rPr>
          <w:rFonts w:ascii="Century" w:hAnsi="Century"/>
          <w:sz w:val="24"/>
          <w:szCs w:val="24"/>
          <w:lang w:val="en-US"/>
        </w:rPr>
        <w:t>.</w:t>
      </w:r>
      <w:r w:rsidR="0031503B" w:rsidRPr="00251344">
        <w:rPr>
          <w:rFonts w:ascii="Century" w:hAnsi="Century"/>
          <w:sz w:val="24"/>
          <w:szCs w:val="24"/>
          <w:lang w:val="en-US"/>
        </w:rPr>
        <w:t xml:space="preserve"> These sentiment-based anomalies are especially important in efficiency research because they </w:t>
      </w:r>
      <w:r w:rsidR="0031503B" w:rsidRPr="00251344">
        <w:rPr>
          <w:rFonts w:ascii="Century" w:hAnsi="Century" w:cs="Times New Roman"/>
          <w:bCs/>
          <w:sz w:val="24"/>
          <w:szCs w:val="24"/>
          <w:lang w:val="en-US"/>
        </w:rPr>
        <w:t>open the possibility of additional influences o</w:t>
      </w:r>
      <w:r w:rsidR="00AA0A5A" w:rsidRPr="00251344">
        <w:rPr>
          <w:rFonts w:ascii="Century" w:hAnsi="Century" w:cs="Times New Roman"/>
          <w:bCs/>
          <w:sz w:val="24"/>
          <w:szCs w:val="24"/>
          <w:lang w:val="en-US"/>
        </w:rPr>
        <w:t>n the market besides the receiving</w:t>
      </w:r>
      <w:r w:rsidR="0031503B" w:rsidRPr="00251344">
        <w:rPr>
          <w:rFonts w:ascii="Century" w:hAnsi="Century" w:cs="Times New Roman"/>
          <w:bCs/>
          <w:sz w:val="24"/>
          <w:szCs w:val="24"/>
          <w:lang w:val="en-US"/>
        </w:rPr>
        <w:t xml:space="preserve"> of the new public information </w:t>
      </w:r>
      <w:sdt>
        <w:sdtPr>
          <w:rPr>
            <w:rFonts w:ascii="Century" w:hAnsi="Century" w:cs="Times New Roman"/>
            <w:bCs/>
            <w:sz w:val="24"/>
            <w:szCs w:val="24"/>
            <w:lang w:val="en-US"/>
          </w:rPr>
          <w:id w:val="-203091151"/>
          <w:citation/>
        </w:sdtPr>
        <w:sdtEndPr/>
        <w:sdtContent>
          <w:r w:rsidR="0031503B" w:rsidRPr="00251344">
            <w:rPr>
              <w:rFonts w:ascii="Century" w:hAnsi="Century" w:cs="Times New Roman"/>
              <w:bCs/>
              <w:sz w:val="24"/>
              <w:szCs w:val="24"/>
              <w:lang w:val="en-US"/>
            </w:rPr>
            <w:fldChar w:fldCharType="begin"/>
          </w:r>
          <w:r w:rsidR="0031503B" w:rsidRPr="00251344">
            <w:rPr>
              <w:rFonts w:ascii="Century" w:hAnsi="Century" w:cs="Times New Roman"/>
              <w:bCs/>
              <w:sz w:val="24"/>
              <w:szCs w:val="24"/>
              <w:lang w:val="en-US"/>
            </w:rPr>
            <w:instrText xml:space="preserve">CITATION Mal89 \t  \l 1043 </w:instrText>
          </w:r>
          <w:r w:rsidR="0031503B" w:rsidRPr="00251344">
            <w:rPr>
              <w:rFonts w:ascii="Century" w:hAnsi="Century" w:cs="Times New Roman"/>
              <w:bCs/>
              <w:sz w:val="24"/>
              <w:szCs w:val="24"/>
              <w:lang w:val="en-US"/>
            </w:rPr>
            <w:fldChar w:fldCharType="separate"/>
          </w:r>
          <w:r w:rsidR="007244F6" w:rsidRPr="00251344">
            <w:rPr>
              <w:rFonts w:ascii="Century" w:hAnsi="Century" w:cs="Times New Roman"/>
              <w:noProof/>
              <w:sz w:val="24"/>
              <w:szCs w:val="24"/>
              <w:lang w:val="en-US"/>
            </w:rPr>
            <w:t>(Malkiel, 1989)</w:t>
          </w:r>
          <w:r w:rsidR="0031503B" w:rsidRPr="00251344">
            <w:rPr>
              <w:rFonts w:ascii="Century" w:hAnsi="Century" w:cs="Times New Roman"/>
              <w:bCs/>
              <w:sz w:val="24"/>
              <w:szCs w:val="24"/>
              <w:lang w:val="en-US"/>
            </w:rPr>
            <w:fldChar w:fldCharType="end"/>
          </w:r>
        </w:sdtContent>
      </w:sdt>
      <w:r w:rsidR="0031503B" w:rsidRPr="00251344">
        <w:rPr>
          <w:rFonts w:ascii="Century" w:hAnsi="Century" w:cs="Times New Roman"/>
          <w:bCs/>
          <w:sz w:val="24"/>
          <w:szCs w:val="24"/>
          <w:lang w:val="en-US"/>
        </w:rPr>
        <w:t>.</w:t>
      </w:r>
    </w:p>
    <w:p w:rsidR="0031503B" w:rsidRPr="00251344" w:rsidRDefault="0031503B" w:rsidP="00BE3826">
      <w:pPr>
        <w:autoSpaceDE w:val="0"/>
        <w:autoSpaceDN w:val="0"/>
        <w:adjustRightInd w:val="0"/>
        <w:spacing w:after="0" w:line="360" w:lineRule="auto"/>
        <w:jc w:val="both"/>
        <w:rPr>
          <w:rFonts w:ascii="Times New Roman" w:hAnsi="Times New Roman" w:cs="Times New Roman"/>
          <w:b/>
          <w:bCs/>
          <w:sz w:val="18"/>
          <w:szCs w:val="18"/>
          <w:lang w:val="en-US"/>
        </w:rPr>
      </w:pPr>
    </w:p>
    <w:p w:rsidR="00614226" w:rsidRPr="00251344" w:rsidRDefault="003D1EBA" w:rsidP="00BE3826">
      <w:pPr>
        <w:spacing w:line="360" w:lineRule="auto"/>
        <w:jc w:val="both"/>
        <w:rPr>
          <w:rFonts w:ascii="Century" w:hAnsi="Century"/>
          <w:sz w:val="24"/>
          <w:szCs w:val="24"/>
          <w:lang w:val="en-US"/>
        </w:rPr>
      </w:pPr>
      <w:r w:rsidRPr="00251344">
        <w:rPr>
          <w:rFonts w:ascii="Century" w:hAnsi="Century"/>
          <w:sz w:val="24"/>
          <w:szCs w:val="24"/>
          <w:lang w:val="en-US"/>
        </w:rPr>
        <w:t>The research on anomalies sometimes show</w:t>
      </w:r>
      <w:r w:rsidR="0028678A" w:rsidRPr="00251344">
        <w:rPr>
          <w:rFonts w:ascii="Century" w:hAnsi="Century"/>
          <w:sz w:val="24"/>
          <w:szCs w:val="24"/>
          <w:lang w:val="en-US"/>
        </w:rPr>
        <w:t>s</w:t>
      </w:r>
      <w:r w:rsidRPr="00251344">
        <w:rPr>
          <w:rFonts w:ascii="Century" w:hAnsi="Century"/>
          <w:sz w:val="24"/>
          <w:szCs w:val="24"/>
          <w:lang w:val="en-US"/>
        </w:rPr>
        <w:t xml:space="preserve"> a specific pattern where a result is published, then upon further analysis it </w:t>
      </w:r>
      <w:r w:rsidR="00AA0A5A" w:rsidRPr="00251344">
        <w:rPr>
          <w:rFonts w:ascii="Century" w:hAnsi="Century"/>
          <w:sz w:val="24"/>
          <w:szCs w:val="24"/>
          <w:lang w:val="en-US"/>
        </w:rPr>
        <w:t>changes</w:t>
      </w:r>
      <w:r w:rsidRPr="00251344">
        <w:rPr>
          <w:rFonts w:ascii="Century" w:hAnsi="Century"/>
          <w:sz w:val="24"/>
          <w:szCs w:val="24"/>
          <w:lang w:val="en-US"/>
        </w:rPr>
        <w:t>. Some anomalies have been found to diminish</w:t>
      </w:r>
      <w:r w:rsidR="0028678A" w:rsidRPr="00251344">
        <w:rPr>
          <w:rFonts w:ascii="Century" w:hAnsi="Century"/>
          <w:sz w:val="24"/>
          <w:szCs w:val="24"/>
          <w:lang w:val="en-US"/>
        </w:rPr>
        <w:t xml:space="preserve"> or disappear</w:t>
      </w:r>
      <w:r w:rsidRPr="00251344">
        <w:rPr>
          <w:rFonts w:ascii="Century" w:hAnsi="Century"/>
          <w:sz w:val="24"/>
          <w:szCs w:val="24"/>
          <w:lang w:val="en-US"/>
        </w:rPr>
        <w:t xml:space="preserve"> over time as they became more known</w:t>
      </w:r>
      <w:r w:rsidR="0028678A" w:rsidRPr="00251344">
        <w:rPr>
          <w:rFonts w:ascii="Century" w:hAnsi="Century"/>
          <w:sz w:val="24"/>
          <w:szCs w:val="24"/>
          <w:lang w:val="en-US"/>
        </w:rPr>
        <w:t xml:space="preserve">, like for instance </w:t>
      </w:r>
      <w:r w:rsidRPr="00251344">
        <w:rPr>
          <w:rFonts w:ascii="Century" w:hAnsi="Century"/>
          <w:sz w:val="24"/>
          <w:szCs w:val="24"/>
          <w:lang w:val="en-US"/>
        </w:rPr>
        <w:t>the</w:t>
      </w:r>
      <w:r w:rsidR="0028678A" w:rsidRPr="00251344">
        <w:rPr>
          <w:rFonts w:ascii="Century" w:hAnsi="Century"/>
          <w:sz w:val="24"/>
          <w:szCs w:val="24"/>
          <w:lang w:val="en-US"/>
        </w:rPr>
        <w:t xml:space="preserve"> small stock size effect, the earning-to-price value effect and the weekend effect </w:t>
      </w:r>
      <w:r w:rsidRPr="00251344">
        <w:rPr>
          <w:rFonts w:ascii="Century" w:hAnsi="Century"/>
          <w:sz w:val="24"/>
          <w:szCs w:val="24"/>
          <w:lang w:val="en-US"/>
        </w:rPr>
        <w:t>(Schwert, 2003). This diminishing over time could be in accordance with the efficient market hypothesis, as new information in this model is exploited until it cannot be profited from any more.</w:t>
      </w:r>
      <w:r w:rsidR="0028678A" w:rsidRPr="00251344">
        <w:rPr>
          <w:rFonts w:ascii="Century" w:hAnsi="Century"/>
          <w:sz w:val="24"/>
          <w:szCs w:val="24"/>
          <w:lang w:val="en-US"/>
        </w:rPr>
        <w:t xml:space="preserve"> </w:t>
      </w:r>
      <w:r w:rsidR="00614226" w:rsidRPr="00251344">
        <w:rPr>
          <w:rFonts w:ascii="Century" w:hAnsi="Century"/>
          <w:sz w:val="24"/>
          <w:szCs w:val="24"/>
          <w:lang w:val="en-US"/>
        </w:rPr>
        <w:t xml:space="preserve">This makes it interesting to test the endurance of the </w:t>
      </w:r>
      <w:r w:rsidR="00AA0A5A" w:rsidRPr="00251344">
        <w:rPr>
          <w:rFonts w:ascii="Century" w:hAnsi="Century"/>
          <w:sz w:val="24"/>
          <w:szCs w:val="24"/>
          <w:lang w:val="en-US"/>
        </w:rPr>
        <w:t xml:space="preserve">World Cup </w:t>
      </w:r>
      <w:r w:rsidR="00614226" w:rsidRPr="00251344">
        <w:rPr>
          <w:rFonts w:ascii="Century" w:hAnsi="Century"/>
          <w:sz w:val="24"/>
          <w:szCs w:val="24"/>
          <w:lang w:val="en-US"/>
        </w:rPr>
        <w:t>effect,</w:t>
      </w:r>
      <w:r w:rsidR="006C37EE" w:rsidRPr="00251344">
        <w:rPr>
          <w:rFonts w:ascii="Century" w:hAnsi="Century"/>
          <w:sz w:val="24"/>
          <w:szCs w:val="24"/>
          <w:lang w:val="en-US"/>
        </w:rPr>
        <w:t xml:space="preserve"> whether it has sto</w:t>
      </w:r>
      <w:r w:rsidR="00AA0A5A" w:rsidRPr="00251344">
        <w:rPr>
          <w:rFonts w:ascii="Century" w:hAnsi="Century"/>
          <w:sz w:val="24"/>
          <w:szCs w:val="24"/>
          <w:lang w:val="en-US"/>
        </w:rPr>
        <w:t>od the test of time.</w:t>
      </w:r>
      <w:r w:rsidR="00614226" w:rsidRPr="00251344">
        <w:rPr>
          <w:rFonts w:ascii="Century" w:hAnsi="Century"/>
          <w:sz w:val="24"/>
          <w:szCs w:val="24"/>
          <w:lang w:val="en-US"/>
        </w:rPr>
        <w:t xml:space="preserve"> </w:t>
      </w:r>
      <w:r w:rsidR="00AA0A5A" w:rsidRPr="00251344">
        <w:rPr>
          <w:rFonts w:ascii="Century" w:hAnsi="Century"/>
          <w:sz w:val="24"/>
          <w:szCs w:val="24"/>
          <w:lang w:val="en-US"/>
        </w:rPr>
        <w:t>T</w:t>
      </w:r>
      <w:r w:rsidR="00614226" w:rsidRPr="00251344">
        <w:rPr>
          <w:rFonts w:ascii="Century" w:hAnsi="Century"/>
          <w:sz w:val="24"/>
          <w:szCs w:val="24"/>
          <w:lang w:val="en-US"/>
        </w:rPr>
        <w:t xml:space="preserve">he first hypothesis of this research </w:t>
      </w:r>
      <w:r w:rsidR="00AA0A5A" w:rsidRPr="00251344">
        <w:rPr>
          <w:rFonts w:ascii="Century" w:hAnsi="Century"/>
          <w:sz w:val="24"/>
          <w:szCs w:val="24"/>
          <w:lang w:val="en-US"/>
        </w:rPr>
        <w:t xml:space="preserve">thus </w:t>
      </w:r>
      <w:r w:rsidR="00614226" w:rsidRPr="00251344">
        <w:rPr>
          <w:rFonts w:ascii="Century" w:hAnsi="Century"/>
          <w:sz w:val="24"/>
          <w:szCs w:val="24"/>
          <w:lang w:val="en-US"/>
        </w:rPr>
        <w:t xml:space="preserve">is as follows: </w:t>
      </w:r>
    </w:p>
    <w:p w:rsidR="00614226" w:rsidRPr="00251344" w:rsidRDefault="00614226" w:rsidP="000A50D2">
      <w:pPr>
        <w:spacing w:line="360" w:lineRule="auto"/>
        <w:rPr>
          <w:rFonts w:ascii="Century" w:hAnsi="Century"/>
          <w:i/>
          <w:sz w:val="24"/>
          <w:szCs w:val="24"/>
          <w:lang w:val="en-US"/>
        </w:rPr>
      </w:pPr>
      <w:r w:rsidRPr="00251344">
        <w:rPr>
          <w:rFonts w:ascii="Century" w:hAnsi="Century"/>
          <w:i/>
          <w:sz w:val="24"/>
          <w:szCs w:val="24"/>
          <w:lang w:val="en-US"/>
        </w:rPr>
        <w:t>H</w:t>
      </w:r>
      <w:r w:rsidRPr="00251344">
        <w:rPr>
          <w:rFonts w:ascii="Century" w:hAnsi="Century"/>
          <w:i/>
          <w:sz w:val="24"/>
          <w:szCs w:val="24"/>
          <w:vertAlign w:val="subscript"/>
          <w:lang w:val="en-US"/>
        </w:rPr>
        <w:t>1</w:t>
      </w:r>
      <w:r w:rsidRPr="00251344">
        <w:rPr>
          <w:rFonts w:ascii="Century" w:hAnsi="Century"/>
          <w:i/>
          <w:sz w:val="24"/>
          <w:szCs w:val="24"/>
          <w:lang w:val="en-US"/>
        </w:rPr>
        <w:t>: The World Cup effect has diminished over time.</w:t>
      </w:r>
    </w:p>
    <w:p w:rsidR="00F571A1" w:rsidRPr="00251344" w:rsidRDefault="0028678A" w:rsidP="00BE3826">
      <w:pPr>
        <w:spacing w:line="360" w:lineRule="auto"/>
        <w:jc w:val="both"/>
        <w:rPr>
          <w:rFonts w:ascii="Century" w:hAnsi="Century"/>
          <w:i/>
          <w:color w:val="365F91" w:themeColor="accent1" w:themeShade="BF"/>
          <w:sz w:val="24"/>
          <w:szCs w:val="24"/>
          <w:lang w:val="en-US"/>
        </w:rPr>
      </w:pPr>
      <w:r w:rsidRPr="00251344">
        <w:rPr>
          <w:rFonts w:ascii="Century" w:hAnsi="Century"/>
          <w:sz w:val="24"/>
          <w:szCs w:val="24"/>
          <w:lang w:val="en-US"/>
        </w:rPr>
        <w:lastRenderedPageBreak/>
        <w:t xml:space="preserve">Another explanation </w:t>
      </w:r>
      <w:r w:rsidR="00AA0A5A" w:rsidRPr="00251344">
        <w:rPr>
          <w:rFonts w:ascii="Century" w:hAnsi="Century"/>
          <w:sz w:val="24"/>
          <w:szCs w:val="24"/>
          <w:lang w:val="en-US"/>
        </w:rPr>
        <w:t xml:space="preserve">for the diminishing of anomalies </w:t>
      </w:r>
      <w:r w:rsidRPr="00251344">
        <w:rPr>
          <w:rFonts w:ascii="Century" w:hAnsi="Century"/>
          <w:sz w:val="24"/>
          <w:szCs w:val="24"/>
          <w:lang w:val="en-US"/>
        </w:rPr>
        <w:t xml:space="preserve">is that the anomalies are spurious results of data mining that do not show up when other methods or data periods are used </w:t>
      </w:r>
      <w:sdt>
        <w:sdtPr>
          <w:rPr>
            <w:rFonts w:ascii="Century" w:hAnsi="Century"/>
            <w:sz w:val="24"/>
            <w:szCs w:val="24"/>
            <w:lang w:val="en-US"/>
          </w:rPr>
          <w:id w:val="2004468051"/>
          <w:citation/>
        </w:sdtPr>
        <w:sdtEndPr/>
        <w:sdtContent>
          <w:r w:rsidRPr="00251344">
            <w:rPr>
              <w:rFonts w:ascii="Century" w:hAnsi="Century"/>
              <w:sz w:val="24"/>
              <w:szCs w:val="24"/>
              <w:lang w:val="en-US"/>
            </w:rPr>
            <w:fldChar w:fldCharType="begin"/>
          </w:r>
          <w:r w:rsidR="00F52033" w:rsidRPr="00251344">
            <w:rPr>
              <w:rFonts w:ascii="Century" w:hAnsi="Century"/>
              <w:sz w:val="24"/>
              <w:szCs w:val="24"/>
              <w:lang w:val="en-US"/>
            </w:rPr>
            <w:instrText xml:space="preserve">CITATION Fam98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(Fama, 1998)</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Apparent anomalies in returns thus warrant out-of-sample tests before being accepted as regularities that are likely to be present in future returns </w:t>
      </w:r>
      <w:sdt>
        <w:sdtPr>
          <w:rPr>
            <w:rFonts w:ascii="Century" w:hAnsi="Century"/>
            <w:sz w:val="24"/>
            <w:szCs w:val="24"/>
            <w:lang w:val="en-US"/>
          </w:rPr>
          <w:id w:val="649335776"/>
          <w:citation/>
        </w:sdtPr>
        <w:sdtEndPr/>
        <w:sdtContent>
          <w:r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Pr="00251344">
            <w:rPr>
              <w:rFonts w:ascii="Century" w:hAnsi="Century"/>
              <w:sz w:val="24"/>
              <w:szCs w:val="24"/>
              <w:lang w:val="en-US"/>
            </w:rPr>
            <w:fldChar w:fldCharType="end"/>
          </w:r>
        </w:sdtContent>
      </w:sdt>
      <w:r w:rsidRPr="00251344">
        <w:rPr>
          <w:rFonts w:ascii="Century" w:hAnsi="Century"/>
          <w:sz w:val="24"/>
          <w:szCs w:val="24"/>
          <w:lang w:val="en-US"/>
        </w:rPr>
        <w:t>.</w:t>
      </w:r>
      <w:r w:rsidR="00614226" w:rsidRPr="00251344">
        <w:rPr>
          <w:rFonts w:ascii="Century" w:hAnsi="Century"/>
          <w:sz w:val="24"/>
          <w:szCs w:val="24"/>
          <w:lang w:val="en-US"/>
        </w:rPr>
        <w:t xml:space="preserve"> </w:t>
      </w:r>
    </w:p>
    <w:p w:rsidR="007B1886" w:rsidRPr="00251344" w:rsidRDefault="00E13C7D" w:rsidP="00BE3826">
      <w:pPr>
        <w:spacing w:line="360" w:lineRule="auto"/>
        <w:jc w:val="both"/>
        <w:rPr>
          <w:rFonts w:ascii="Century" w:hAnsi="Century"/>
          <w:sz w:val="24"/>
          <w:szCs w:val="24"/>
          <w:lang w:val="en-US"/>
        </w:rPr>
      </w:pPr>
      <w:r w:rsidRPr="00251344">
        <w:rPr>
          <w:rFonts w:ascii="Century" w:hAnsi="Century"/>
          <w:sz w:val="24"/>
          <w:szCs w:val="24"/>
          <w:lang w:val="en-US"/>
        </w:rPr>
        <w:t>As an example of the life cycle of an anomaly, take the January effect, one of the most known and published seasonalities.</w:t>
      </w:r>
      <w:r w:rsidR="007C7F95" w:rsidRPr="00251344">
        <w:rPr>
          <w:rFonts w:ascii="Century" w:hAnsi="Century"/>
          <w:sz w:val="24"/>
          <w:szCs w:val="24"/>
          <w:lang w:val="en-US"/>
        </w:rPr>
        <w:t xml:space="preserve"> At the start of January, and the end of December, stock returns have been found to be abnormally high. This was first documented in 1942, and then it had initially been suggested that tax-loss selling by individual investors might have been responsible for the effect</w:t>
      </w:r>
      <w:r w:rsidR="003A282B" w:rsidRPr="00251344">
        <w:rPr>
          <w:rFonts w:ascii="Century" w:hAnsi="Century"/>
          <w:sz w:val="24"/>
          <w:szCs w:val="24"/>
          <w:lang w:val="en-US"/>
        </w:rPr>
        <w:t xml:space="preserve"> </w:t>
      </w:r>
      <w:sdt>
        <w:sdtPr>
          <w:rPr>
            <w:rFonts w:ascii="Century" w:hAnsi="Century"/>
            <w:sz w:val="24"/>
            <w:szCs w:val="24"/>
            <w:lang w:val="en-US"/>
          </w:rPr>
          <w:id w:val="-1253122244"/>
          <w:citation/>
        </w:sdtPr>
        <w:sdtEndPr/>
        <w:sdtContent>
          <w:r w:rsidR="003A282B" w:rsidRPr="00251344">
            <w:rPr>
              <w:rFonts w:ascii="Century" w:hAnsi="Century"/>
              <w:sz w:val="24"/>
              <w:szCs w:val="24"/>
              <w:lang w:val="en-US"/>
            </w:rPr>
            <w:fldChar w:fldCharType="begin"/>
          </w:r>
          <w:r w:rsidR="003A282B" w:rsidRPr="00251344">
            <w:rPr>
              <w:rFonts w:ascii="Century" w:hAnsi="Century"/>
              <w:sz w:val="24"/>
              <w:szCs w:val="24"/>
              <w:lang w:val="en-US"/>
            </w:rPr>
            <w:instrText xml:space="preserve"> CITATION Dyl92 \l 1043 </w:instrText>
          </w:r>
          <w:r w:rsidR="003A282B" w:rsidRPr="00251344">
            <w:rPr>
              <w:rFonts w:ascii="Century" w:hAnsi="Century"/>
              <w:sz w:val="24"/>
              <w:szCs w:val="24"/>
              <w:lang w:val="en-US"/>
            </w:rPr>
            <w:fldChar w:fldCharType="separate"/>
          </w:r>
          <w:r w:rsidR="007244F6" w:rsidRPr="00251344">
            <w:rPr>
              <w:rFonts w:ascii="Century" w:hAnsi="Century"/>
              <w:noProof/>
              <w:sz w:val="24"/>
              <w:szCs w:val="24"/>
              <w:lang w:val="en-US"/>
            </w:rPr>
            <w:t>(Dyl &amp; Maberly, 1992)</w:t>
          </w:r>
          <w:r w:rsidR="003A282B" w:rsidRPr="00251344">
            <w:rPr>
              <w:rFonts w:ascii="Century" w:hAnsi="Century"/>
              <w:sz w:val="24"/>
              <w:szCs w:val="24"/>
              <w:lang w:val="en-US"/>
            </w:rPr>
            <w:fldChar w:fldCharType="end"/>
          </w:r>
        </w:sdtContent>
      </w:sdt>
      <w:r w:rsidR="007C7F95" w:rsidRPr="00251344">
        <w:rPr>
          <w:rFonts w:ascii="Century" w:hAnsi="Century"/>
          <w:sz w:val="24"/>
          <w:szCs w:val="24"/>
          <w:lang w:val="en-US"/>
        </w:rPr>
        <w:t>. By looking at countries with different tax laws and expanding the dataset to a period before</w:t>
      </w:r>
      <w:r w:rsidR="003A282B" w:rsidRPr="00251344">
        <w:rPr>
          <w:rFonts w:ascii="Century" w:hAnsi="Century"/>
          <w:sz w:val="24"/>
          <w:szCs w:val="24"/>
          <w:lang w:val="en-US"/>
        </w:rPr>
        <w:t xml:space="preserve"> tax, tax reasons were partially ruled out</w:t>
      </w:r>
      <w:r w:rsidR="007C7F95" w:rsidRPr="00251344">
        <w:rPr>
          <w:rFonts w:ascii="Century" w:hAnsi="Century"/>
          <w:sz w:val="24"/>
          <w:szCs w:val="24"/>
          <w:lang w:val="en-US"/>
        </w:rPr>
        <w:t xml:space="preserve">, </w:t>
      </w:r>
      <w:r w:rsidR="004263F6" w:rsidRPr="00251344">
        <w:rPr>
          <w:rFonts w:ascii="Century" w:hAnsi="Century"/>
          <w:sz w:val="24"/>
          <w:szCs w:val="24"/>
          <w:lang w:val="en-US"/>
        </w:rPr>
        <w:t>and</w:t>
      </w:r>
      <w:r w:rsidR="007C7F95" w:rsidRPr="00251344">
        <w:rPr>
          <w:rFonts w:ascii="Century" w:hAnsi="Century"/>
          <w:sz w:val="24"/>
          <w:szCs w:val="24"/>
          <w:lang w:val="en-US"/>
        </w:rPr>
        <w:t xml:space="preserve"> robustness of the anomaly was confirmed at the same time</w:t>
      </w:r>
      <w:r w:rsidR="003A282B" w:rsidRPr="00251344">
        <w:rPr>
          <w:rFonts w:ascii="Century" w:hAnsi="Century"/>
          <w:sz w:val="24"/>
          <w:szCs w:val="24"/>
          <w:lang w:val="en-US"/>
        </w:rPr>
        <w:t>. Further investigation revealed an asymmetry between odd-lot purchases and sales and increased selling in bear-markets as potential causes</w:t>
      </w:r>
      <w:r w:rsidR="004263F6" w:rsidRPr="00251344">
        <w:rPr>
          <w:rFonts w:ascii="Century" w:hAnsi="Century"/>
          <w:sz w:val="24"/>
          <w:szCs w:val="24"/>
          <w:lang w:val="en-US"/>
        </w:rPr>
        <w:t xml:space="preserve"> </w:t>
      </w:r>
      <w:sdt>
        <w:sdtPr>
          <w:rPr>
            <w:rFonts w:ascii="Century" w:hAnsi="Century"/>
            <w:sz w:val="24"/>
            <w:szCs w:val="24"/>
            <w:lang w:val="en-US"/>
          </w:rPr>
          <w:id w:val="-2069024197"/>
          <w:citation/>
        </w:sdtPr>
        <w:sdtEndPr/>
        <w:sdtContent>
          <w:r w:rsidR="004263F6" w:rsidRPr="00251344">
            <w:rPr>
              <w:rFonts w:ascii="Century" w:hAnsi="Century"/>
              <w:sz w:val="24"/>
              <w:szCs w:val="24"/>
              <w:lang w:val="en-US"/>
            </w:rPr>
            <w:fldChar w:fldCharType="begin"/>
          </w:r>
          <w:r w:rsidR="004263F6" w:rsidRPr="00251344">
            <w:rPr>
              <w:rFonts w:ascii="Century" w:hAnsi="Century"/>
              <w:sz w:val="24"/>
              <w:szCs w:val="24"/>
              <w:lang w:val="en-US"/>
            </w:rPr>
            <w:instrText xml:space="preserve"> CITATION Dyl92 \l 1043 </w:instrText>
          </w:r>
          <w:r w:rsidR="004263F6" w:rsidRPr="00251344">
            <w:rPr>
              <w:rFonts w:ascii="Century" w:hAnsi="Century"/>
              <w:sz w:val="24"/>
              <w:szCs w:val="24"/>
              <w:lang w:val="en-US"/>
            </w:rPr>
            <w:fldChar w:fldCharType="separate"/>
          </w:r>
          <w:r w:rsidR="007244F6" w:rsidRPr="00251344">
            <w:rPr>
              <w:rFonts w:ascii="Century" w:hAnsi="Century"/>
              <w:noProof/>
              <w:sz w:val="24"/>
              <w:szCs w:val="24"/>
              <w:lang w:val="en-US"/>
            </w:rPr>
            <w:t>(Dyl &amp; Maberly, 1992)</w:t>
          </w:r>
          <w:r w:rsidR="004263F6" w:rsidRPr="00251344">
            <w:rPr>
              <w:rFonts w:ascii="Century" w:hAnsi="Century"/>
              <w:sz w:val="24"/>
              <w:szCs w:val="24"/>
              <w:lang w:val="en-US"/>
            </w:rPr>
            <w:fldChar w:fldCharType="end"/>
          </w:r>
        </w:sdtContent>
      </w:sdt>
      <w:r w:rsidR="007C7F95" w:rsidRPr="00251344">
        <w:rPr>
          <w:rFonts w:ascii="Century" w:hAnsi="Century"/>
          <w:sz w:val="24"/>
          <w:szCs w:val="24"/>
          <w:lang w:val="en-US"/>
        </w:rPr>
        <w:t>.</w:t>
      </w:r>
      <w:r w:rsidR="004263F6" w:rsidRPr="00251344">
        <w:rPr>
          <w:rFonts w:ascii="Century" w:hAnsi="Century"/>
          <w:sz w:val="24"/>
          <w:szCs w:val="24"/>
          <w:lang w:val="en-US"/>
        </w:rPr>
        <w:t xml:space="preserve"> Further investigation also revealed that the anomaly was particularly present in small stocks, and that the effect was not larger than bid-ask spreads thus it could also be a result of market microstructure instead of market inefficiency </w:t>
      </w:r>
      <w:sdt>
        <w:sdtPr>
          <w:rPr>
            <w:rFonts w:ascii="Century" w:hAnsi="Century"/>
            <w:sz w:val="24"/>
            <w:szCs w:val="24"/>
            <w:lang w:val="en-US"/>
          </w:rPr>
          <w:id w:val="1661727121"/>
          <w:citation/>
        </w:sdtPr>
        <w:sdtEndPr/>
        <w:sdtContent>
          <w:r w:rsidR="004263F6"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004263F6"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004263F6" w:rsidRPr="00251344">
            <w:rPr>
              <w:rFonts w:ascii="Century" w:hAnsi="Century"/>
              <w:sz w:val="24"/>
              <w:szCs w:val="24"/>
              <w:lang w:val="en-US"/>
            </w:rPr>
            <w:fldChar w:fldCharType="end"/>
          </w:r>
        </w:sdtContent>
      </w:sdt>
      <w:r w:rsidR="004263F6" w:rsidRPr="00251344">
        <w:rPr>
          <w:rFonts w:ascii="Century" w:hAnsi="Century"/>
          <w:sz w:val="24"/>
          <w:szCs w:val="24"/>
          <w:lang w:val="en-US"/>
        </w:rPr>
        <w:t xml:space="preserve">. </w:t>
      </w:r>
      <w:r w:rsidR="003A282B" w:rsidRPr="00251344">
        <w:rPr>
          <w:rFonts w:ascii="Century" w:hAnsi="Century"/>
          <w:sz w:val="24"/>
          <w:szCs w:val="24"/>
          <w:lang w:val="en-US"/>
        </w:rPr>
        <w:t>Recent measurements indicate that th</w:t>
      </w:r>
      <w:r w:rsidR="00A95141" w:rsidRPr="00251344">
        <w:rPr>
          <w:rFonts w:ascii="Century" w:hAnsi="Century"/>
          <w:sz w:val="24"/>
          <w:szCs w:val="24"/>
          <w:lang w:val="en-US"/>
        </w:rPr>
        <w:t>e effect size had</w:t>
      </w:r>
      <w:r w:rsidR="003A282B" w:rsidRPr="00251344">
        <w:rPr>
          <w:rFonts w:ascii="Century" w:hAnsi="Century"/>
          <w:sz w:val="24"/>
          <w:szCs w:val="24"/>
          <w:lang w:val="en-US"/>
        </w:rPr>
        <w:t xml:space="preserve"> diminished since it ha</w:t>
      </w:r>
      <w:r w:rsidR="00A95141" w:rsidRPr="00251344">
        <w:rPr>
          <w:rFonts w:ascii="Century" w:hAnsi="Century"/>
          <w:sz w:val="24"/>
          <w:szCs w:val="24"/>
          <w:lang w:val="en-US"/>
        </w:rPr>
        <w:t>d</w:t>
      </w:r>
      <w:r w:rsidR="003A282B" w:rsidRPr="00251344">
        <w:rPr>
          <w:rFonts w:ascii="Century" w:hAnsi="Century"/>
          <w:sz w:val="24"/>
          <w:szCs w:val="24"/>
          <w:lang w:val="en-US"/>
        </w:rPr>
        <w:t xml:space="preserve"> become known to the public </w:t>
      </w:r>
      <w:sdt>
        <w:sdtPr>
          <w:rPr>
            <w:rFonts w:ascii="Century" w:hAnsi="Century"/>
            <w:sz w:val="24"/>
            <w:szCs w:val="24"/>
            <w:lang w:val="en-US"/>
          </w:rPr>
          <w:id w:val="-1322656578"/>
          <w:citation/>
        </w:sdtPr>
        <w:sdtEndPr/>
        <w:sdtContent>
          <w:r w:rsidR="003A282B" w:rsidRPr="00251344">
            <w:rPr>
              <w:rFonts w:ascii="Century" w:hAnsi="Century"/>
              <w:sz w:val="24"/>
              <w:szCs w:val="24"/>
              <w:lang w:val="en-US"/>
            </w:rPr>
            <w:fldChar w:fldCharType="begin"/>
          </w:r>
          <w:r w:rsidR="003A282B" w:rsidRPr="00251344">
            <w:rPr>
              <w:rFonts w:ascii="Century" w:hAnsi="Century"/>
              <w:sz w:val="24"/>
              <w:szCs w:val="24"/>
              <w:lang w:val="en-US"/>
            </w:rPr>
            <w:instrText xml:space="preserve"> CITATION Sch03 \l 1043 </w:instrText>
          </w:r>
          <w:r w:rsidR="003A282B" w:rsidRPr="00251344">
            <w:rPr>
              <w:rFonts w:ascii="Century" w:hAnsi="Century"/>
              <w:sz w:val="24"/>
              <w:szCs w:val="24"/>
              <w:lang w:val="en-US"/>
            </w:rPr>
            <w:fldChar w:fldCharType="separate"/>
          </w:r>
          <w:r w:rsidR="007244F6" w:rsidRPr="00251344">
            <w:rPr>
              <w:rFonts w:ascii="Century" w:hAnsi="Century"/>
              <w:noProof/>
              <w:sz w:val="24"/>
              <w:szCs w:val="24"/>
              <w:lang w:val="en-US"/>
            </w:rPr>
            <w:t>(Schwert, 2003)</w:t>
          </w:r>
          <w:r w:rsidR="003A282B" w:rsidRPr="00251344">
            <w:rPr>
              <w:rFonts w:ascii="Century" w:hAnsi="Century"/>
              <w:sz w:val="24"/>
              <w:szCs w:val="24"/>
              <w:lang w:val="en-US"/>
            </w:rPr>
            <w:fldChar w:fldCharType="end"/>
          </w:r>
        </w:sdtContent>
      </w:sdt>
      <w:r w:rsidR="003A282B" w:rsidRPr="00251344">
        <w:rPr>
          <w:rFonts w:ascii="Century" w:hAnsi="Century"/>
          <w:sz w:val="24"/>
          <w:szCs w:val="24"/>
          <w:lang w:val="en-US"/>
        </w:rPr>
        <w:t xml:space="preserve">. At that point the anomaly was deemed unreliable, to the point where professionals joked “[the January effect] was most likely to occur on the previous Thanksgiving”, and </w:t>
      </w:r>
      <w:r w:rsidR="00CF27D3" w:rsidRPr="00251344">
        <w:rPr>
          <w:rFonts w:ascii="Century" w:hAnsi="Century"/>
          <w:sz w:val="24"/>
          <w:szCs w:val="24"/>
          <w:lang w:val="en-US"/>
        </w:rPr>
        <w:t xml:space="preserve">the anomaly </w:t>
      </w:r>
      <w:r w:rsidR="003A282B" w:rsidRPr="00251344">
        <w:rPr>
          <w:rFonts w:ascii="Century" w:hAnsi="Century"/>
          <w:sz w:val="24"/>
          <w:szCs w:val="24"/>
          <w:lang w:val="en-US"/>
        </w:rPr>
        <w:t xml:space="preserve">no longer appeared to offer arbitrage opportunities </w:t>
      </w:r>
      <w:sdt>
        <w:sdtPr>
          <w:rPr>
            <w:rFonts w:ascii="Century" w:hAnsi="Century"/>
            <w:sz w:val="24"/>
            <w:szCs w:val="24"/>
            <w:lang w:val="en-US"/>
          </w:rPr>
          <w:id w:val="-171492249"/>
          <w:citation/>
        </w:sdtPr>
        <w:sdtEndPr/>
        <w:sdtContent>
          <w:r w:rsidR="003A282B" w:rsidRPr="00251344">
            <w:rPr>
              <w:rFonts w:ascii="Century" w:hAnsi="Century"/>
              <w:sz w:val="24"/>
              <w:szCs w:val="24"/>
              <w:lang w:val="en-US"/>
            </w:rPr>
            <w:fldChar w:fldCharType="begin"/>
          </w:r>
          <w:r w:rsidR="003A282B" w:rsidRPr="00251344">
            <w:rPr>
              <w:rFonts w:ascii="Century" w:hAnsi="Century"/>
              <w:sz w:val="24"/>
              <w:szCs w:val="24"/>
              <w:lang w:val="en-US"/>
            </w:rPr>
            <w:instrText xml:space="preserve">CITATION Mal03 \t  \l 1043 </w:instrText>
          </w:r>
          <w:r w:rsidR="003A282B" w:rsidRPr="00251344">
            <w:rPr>
              <w:rFonts w:ascii="Century" w:hAnsi="Century"/>
              <w:sz w:val="24"/>
              <w:szCs w:val="24"/>
              <w:lang w:val="en-US"/>
            </w:rPr>
            <w:fldChar w:fldCharType="separate"/>
          </w:r>
          <w:r w:rsidR="007244F6" w:rsidRPr="00251344">
            <w:rPr>
              <w:rFonts w:ascii="Century" w:hAnsi="Century"/>
              <w:noProof/>
              <w:sz w:val="24"/>
              <w:szCs w:val="24"/>
              <w:lang w:val="en-US"/>
            </w:rPr>
            <w:t>(Malkiel, 2003)</w:t>
          </w:r>
          <w:r w:rsidR="003A282B" w:rsidRPr="00251344">
            <w:rPr>
              <w:rFonts w:ascii="Century" w:hAnsi="Century"/>
              <w:sz w:val="24"/>
              <w:szCs w:val="24"/>
              <w:lang w:val="en-US"/>
            </w:rPr>
            <w:fldChar w:fldCharType="end"/>
          </w:r>
        </w:sdtContent>
      </w:sdt>
      <w:r w:rsidR="003A282B" w:rsidRPr="00251344">
        <w:rPr>
          <w:rFonts w:ascii="Century" w:hAnsi="Century"/>
          <w:sz w:val="24"/>
          <w:szCs w:val="24"/>
          <w:lang w:val="en-US"/>
        </w:rPr>
        <w:t>.</w:t>
      </w:r>
      <w:r w:rsidR="007D6A72" w:rsidRPr="00251344">
        <w:rPr>
          <w:rFonts w:ascii="Century" w:hAnsi="Century"/>
          <w:sz w:val="24"/>
          <w:szCs w:val="24"/>
          <w:lang w:val="en-US"/>
        </w:rPr>
        <w:t xml:space="preserve"> </w:t>
      </w:r>
      <w:r w:rsidR="00C57B22" w:rsidRPr="00251344">
        <w:rPr>
          <w:rFonts w:ascii="Century" w:hAnsi="Century"/>
          <w:sz w:val="24"/>
          <w:szCs w:val="24"/>
          <w:lang w:val="en-US"/>
        </w:rPr>
        <w:t>Later analysis confirmed</w:t>
      </w:r>
      <w:r w:rsidR="00A95141" w:rsidRPr="00251344">
        <w:rPr>
          <w:rFonts w:ascii="Century" w:hAnsi="Century"/>
          <w:sz w:val="24"/>
          <w:szCs w:val="24"/>
          <w:lang w:val="en-US"/>
        </w:rPr>
        <w:t xml:space="preserve"> the January effect</w:t>
      </w:r>
      <w:r w:rsidR="00C57B22" w:rsidRPr="00251344">
        <w:rPr>
          <w:rFonts w:ascii="Century" w:hAnsi="Century"/>
          <w:sz w:val="24"/>
          <w:szCs w:val="24"/>
          <w:lang w:val="en-US"/>
        </w:rPr>
        <w:t xml:space="preserve"> was only present in </w:t>
      </w:r>
      <w:r w:rsidR="00A95141" w:rsidRPr="00251344">
        <w:rPr>
          <w:rFonts w:ascii="Century" w:hAnsi="Century"/>
          <w:sz w:val="24"/>
          <w:szCs w:val="24"/>
          <w:lang w:val="en-US"/>
        </w:rPr>
        <w:t>data</w:t>
      </w:r>
      <w:r w:rsidR="00C57B22" w:rsidRPr="00251344">
        <w:rPr>
          <w:rFonts w:ascii="Century" w:hAnsi="Century"/>
          <w:sz w:val="24"/>
          <w:szCs w:val="24"/>
          <w:lang w:val="en-US"/>
        </w:rPr>
        <w:t xml:space="preserve"> </w:t>
      </w:r>
      <w:r w:rsidR="00A95141" w:rsidRPr="00251344">
        <w:rPr>
          <w:rFonts w:ascii="Century" w:hAnsi="Century"/>
          <w:sz w:val="24"/>
          <w:szCs w:val="24"/>
          <w:lang w:val="en-US"/>
        </w:rPr>
        <w:t xml:space="preserve">up to 1976, when an important paper on it was published </w:t>
      </w:r>
      <w:sdt>
        <w:sdtPr>
          <w:rPr>
            <w:rFonts w:ascii="Century" w:hAnsi="Century"/>
            <w:sz w:val="24"/>
            <w:szCs w:val="24"/>
            <w:lang w:val="en-US"/>
          </w:rPr>
          <w:id w:val="65235904"/>
          <w:citation/>
        </w:sdtPr>
        <w:sdtEndPr/>
        <w:sdtContent>
          <w:r w:rsidR="00A95141" w:rsidRPr="00251344">
            <w:rPr>
              <w:rFonts w:ascii="Century" w:hAnsi="Century"/>
              <w:sz w:val="24"/>
              <w:szCs w:val="24"/>
              <w:lang w:val="en-US"/>
            </w:rPr>
            <w:fldChar w:fldCharType="begin"/>
          </w:r>
          <w:r w:rsidR="00A95141" w:rsidRPr="00251344">
            <w:rPr>
              <w:rFonts w:ascii="Century" w:hAnsi="Century"/>
              <w:sz w:val="24"/>
              <w:szCs w:val="24"/>
              <w:lang w:val="en-US"/>
            </w:rPr>
            <w:instrText xml:space="preserve"> CITATION Mar06 \l 1043 </w:instrText>
          </w:r>
          <w:r w:rsidR="00A95141" w:rsidRPr="00251344">
            <w:rPr>
              <w:rFonts w:ascii="Century" w:hAnsi="Century"/>
              <w:sz w:val="24"/>
              <w:szCs w:val="24"/>
              <w:lang w:val="en-US"/>
            </w:rPr>
            <w:fldChar w:fldCharType="separate"/>
          </w:r>
          <w:r w:rsidR="007244F6" w:rsidRPr="00251344">
            <w:rPr>
              <w:rFonts w:ascii="Century" w:hAnsi="Century"/>
              <w:noProof/>
              <w:sz w:val="24"/>
              <w:szCs w:val="24"/>
              <w:lang w:val="en-US"/>
            </w:rPr>
            <w:t>(Marquering, Nisser, &amp; Valla, 2006)</w:t>
          </w:r>
          <w:r w:rsidR="00A95141" w:rsidRPr="00251344">
            <w:rPr>
              <w:rFonts w:ascii="Century" w:hAnsi="Century"/>
              <w:sz w:val="24"/>
              <w:szCs w:val="24"/>
              <w:lang w:val="en-US"/>
            </w:rPr>
            <w:fldChar w:fldCharType="end"/>
          </w:r>
        </w:sdtContent>
      </w:sdt>
      <w:r w:rsidR="00A95141" w:rsidRPr="00251344">
        <w:rPr>
          <w:rFonts w:ascii="Century" w:hAnsi="Century"/>
          <w:sz w:val="24"/>
          <w:szCs w:val="24"/>
          <w:lang w:val="en-US"/>
        </w:rPr>
        <w:t>.</w:t>
      </w:r>
    </w:p>
    <w:p w:rsidR="00614226" w:rsidRPr="00251344" w:rsidRDefault="00614226" w:rsidP="00BE3826">
      <w:pPr>
        <w:spacing w:line="360" w:lineRule="auto"/>
        <w:jc w:val="both"/>
        <w:rPr>
          <w:rFonts w:ascii="Century" w:hAnsi="Century"/>
          <w:sz w:val="24"/>
          <w:szCs w:val="24"/>
          <w:lang w:val="en-US"/>
        </w:rPr>
      </w:pPr>
      <w:r w:rsidRPr="00251344">
        <w:rPr>
          <w:rFonts w:ascii="Century" w:hAnsi="Century"/>
          <w:sz w:val="24"/>
          <w:szCs w:val="24"/>
          <w:lang w:val="en-US"/>
        </w:rPr>
        <w:t>Regarding the World Cup Effect, stability and exploitability are key for the ef</w:t>
      </w:r>
      <w:r w:rsidR="00AA0A5A" w:rsidRPr="00251344">
        <w:rPr>
          <w:rFonts w:ascii="Century" w:hAnsi="Century"/>
          <w:sz w:val="24"/>
          <w:szCs w:val="24"/>
          <w:lang w:val="en-US"/>
        </w:rPr>
        <w:t>fect to have economic relevance</w:t>
      </w:r>
      <w:r w:rsidR="006C37EE" w:rsidRPr="00251344">
        <w:rPr>
          <w:rFonts w:ascii="Century" w:hAnsi="Century"/>
          <w:sz w:val="24"/>
          <w:szCs w:val="24"/>
          <w:lang w:val="en-US"/>
        </w:rPr>
        <w:t>.</w:t>
      </w:r>
      <w:r w:rsidRPr="00251344">
        <w:rPr>
          <w:rFonts w:ascii="Century" w:hAnsi="Century"/>
          <w:sz w:val="24"/>
          <w:szCs w:val="24"/>
          <w:lang w:val="en-US"/>
        </w:rPr>
        <w:t xml:space="preserve"> To investigate this, the </w:t>
      </w:r>
      <w:r w:rsidR="007E6807">
        <w:rPr>
          <w:rFonts w:ascii="Century" w:hAnsi="Century"/>
          <w:sz w:val="24"/>
          <w:szCs w:val="24"/>
          <w:lang w:val="en-US"/>
        </w:rPr>
        <w:t>second</w:t>
      </w:r>
      <w:r w:rsidRPr="00251344">
        <w:rPr>
          <w:rFonts w:ascii="Century" w:hAnsi="Century"/>
          <w:sz w:val="24"/>
          <w:szCs w:val="24"/>
          <w:lang w:val="en-US"/>
        </w:rPr>
        <w:t xml:space="preserve"> hypothesis of this research is as follows:</w:t>
      </w:r>
    </w:p>
    <w:p w:rsidR="00614226" w:rsidRPr="00251344" w:rsidRDefault="00614226" w:rsidP="000A50D2">
      <w:pPr>
        <w:spacing w:line="360" w:lineRule="auto"/>
        <w:rPr>
          <w:rFonts w:ascii="Century" w:hAnsi="Century"/>
          <w:i/>
          <w:sz w:val="24"/>
          <w:szCs w:val="24"/>
          <w:lang w:val="en-US"/>
        </w:rPr>
      </w:pPr>
      <w:r w:rsidRPr="00251344">
        <w:rPr>
          <w:rFonts w:ascii="Century" w:hAnsi="Century"/>
          <w:i/>
          <w:sz w:val="24"/>
          <w:szCs w:val="24"/>
          <w:lang w:val="en-US"/>
        </w:rPr>
        <w:t>H</w:t>
      </w:r>
      <w:r w:rsidR="007E6807">
        <w:rPr>
          <w:rFonts w:ascii="Century" w:hAnsi="Century"/>
          <w:i/>
          <w:sz w:val="24"/>
          <w:szCs w:val="24"/>
          <w:vertAlign w:val="subscript"/>
          <w:lang w:val="en-US"/>
        </w:rPr>
        <w:t>2</w:t>
      </w:r>
      <w:r w:rsidRPr="00251344">
        <w:rPr>
          <w:rFonts w:ascii="Century" w:hAnsi="Century"/>
          <w:i/>
          <w:sz w:val="24"/>
          <w:szCs w:val="24"/>
          <w:lang w:val="en-US"/>
        </w:rPr>
        <w:t xml:space="preserve">: The World Cup effect </w:t>
      </w:r>
      <w:r w:rsidR="00431F73" w:rsidRPr="00251344">
        <w:rPr>
          <w:rFonts w:ascii="Century" w:hAnsi="Century"/>
          <w:i/>
          <w:sz w:val="24"/>
          <w:szCs w:val="24"/>
          <w:lang w:val="en-US"/>
        </w:rPr>
        <w:t>is not exploitable now</w:t>
      </w:r>
      <w:r w:rsidRPr="00251344">
        <w:rPr>
          <w:rFonts w:ascii="Century" w:hAnsi="Century"/>
          <w:i/>
          <w:sz w:val="24"/>
          <w:szCs w:val="24"/>
          <w:lang w:val="en-US"/>
        </w:rPr>
        <w:t>.</w:t>
      </w:r>
    </w:p>
    <w:p w:rsidR="00AA0A5A" w:rsidRPr="00251344" w:rsidRDefault="00AA0A5A" w:rsidP="00BE3826">
      <w:pPr>
        <w:spacing w:line="360" w:lineRule="auto"/>
        <w:jc w:val="both"/>
        <w:rPr>
          <w:rFonts w:ascii="Century" w:hAnsi="Century"/>
          <w:sz w:val="24"/>
          <w:szCs w:val="24"/>
          <w:lang w:val="en-US"/>
        </w:rPr>
      </w:pPr>
      <w:r w:rsidRPr="00251344">
        <w:rPr>
          <w:rFonts w:ascii="Century" w:hAnsi="Century"/>
          <w:sz w:val="24"/>
          <w:szCs w:val="24"/>
          <w:lang w:val="en-US"/>
        </w:rPr>
        <w:lastRenderedPageBreak/>
        <w:t xml:space="preserve">Now that a broad overview of the context of this research has been given, the case in this thesis </w:t>
      </w:r>
      <w:r w:rsidR="002E22C0" w:rsidRPr="00251344">
        <w:rPr>
          <w:rFonts w:ascii="Century" w:hAnsi="Century"/>
          <w:sz w:val="24"/>
          <w:szCs w:val="24"/>
          <w:lang w:val="en-US"/>
        </w:rPr>
        <w:t>is</w:t>
      </w:r>
      <w:r w:rsidRPr="00251344">
        <w:rPr>
          <w:rFonts w:ascii="Century" w:hAnsi="Century"/>
          <w:sz w:val="24"/>
          <w:szCs w:val="24"/>
          <w:lang w:val="en-US"/>
        </w:rPr>
        <w:t xml:space="preserve"> presented in the next section.</w:t>
      </w:r>
    </w:p>
    <w:p w:rsidR="00107ED8" w:rsidRPr="00251344" w:rsidRDefault="006C37EE" w:rsidP="006C37EE">
      <w:pPr>
        <w:spacing w:line="360" w:lineRule="auto"/>
        <w:rPr>
          <w:rFonts w:ascii="Century" w:hAnsi="Century"/>
          <w:sz w:val="36"/>
          <w:szCs w:val="36"/>
          <w:u w:val="single"/>
          <w:lang w:val="en-US"/>
        </w:rPr>
      </w:pPr>
      <w:r w:rsidRPr="00251344">
        <w:rPr>
          <w:rFonts w:ascii="Century" w:hAnsi="Century"/>
          <w:sz w:val="36"/>
          <w:szCs w:val="36"/>
          <w:u w:val="single"/>
          <w:lang w:val="en-US"/>
        </w:rPr>
        <w:t>1.</w:t>
      </w:r>
      <w:r w:rsidR="00AA0A5A" w:rsidRPr="00251344">
        <w:rPr>
          <w:rFonts w:ascii="Century" w:hAnsi="Century"/>
          <w:sz w:val="36"/>
          <w:szCs w:val="36"/>
          <w:u w:val="single"/>
          <w:lang w:val="en-US"/>
        </w:rPr>
        <w:t>3</w:t>
      </w:r>
      <w:r w:rsidRPr="00251344">
        <w:rPr>
          <w:rFonts w:ascii="Century" w:hAnsi="Century"/>
          <w:sz w:val="36"/>
          <w:szCs w:val="36"/>
          <w:u w:val="single"/>
          <w:lang w:val="en-US"/>
        </w:rPr>
        <w:t xml:space="preserve"> </w:t>
      </w:r>
      <w:r w:rsidR="00AA0A5A" w:rsidRPr="00251344">
        <w:rPr>
          <w:rFonts w:ascii="Century" w:hAnsi="Century"/>
          <w:sz w:val="36"/>
          <w:szCs w:val="36"/>
          <w:u w:val="single"/>
          <w:lang w:val="en-US"/>
        </w:rPr>
        <w:t>The case of s</w:t>
      </w:r>
      <w:r w:rsidR="00107ED8" w:rsidRPr="00251344">
        <w:rPr>
          <w:rFonts w:ascii="Century" w:hAnsi="Century"/>
          <w:sz w:val="36"/>
          <w:szCs w:val="36"/>
          <w:u w:val="single"/>
          <w:lang w:val="en-US"/>
        </w:rPr>
        <w:t>occer</w:t>
      </w:r>
    </w:p>
    <w:p w:rsidR="001357BD" w:rsidRPr="00251344" w:rsidRDefault="001357BD"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Sports results hold little broad economic relevance. Still they do seem to influence people’s behavior, both economic and non-economic. </w:t>
      </w:r>
      <w:r w:rsidR="006C37EE" w:rsidRPr="00251344">
        <w:rPr>
          <w:rFonts w:ascii="Century" w:hAnsi="Century"/>
          <w:sz w:val="24"/>
          <w:szCs w:val="24"/>
          <w:lang w:val="en-US"/>
        </w:rPr>
        <w:t xml:space="preserve">It is easy to begin to realize the impact the loss of one’s favorite soccer team can have on a person. The full extent of what happens to a fan in the event of a loss can be quite surprising however. </w:t>
      </w:r>
    </w:p>
    <w:p w:rsidR="00E93F3D" w:rsidRPr="00251344" w:rsidRDefault="006C37EE" w:rsidP="00BE3826">
      <w:pPr>
        <w:spacing w:line="360" w:lineRule="auto"/>
        <w:jc w:val="both"/>
        <w:rPr>
          <w:rFonts w:ascii="Century" w:hAnsi="Century"/>
          <w:color w:val="365F91" w:themeColor="accent1" w:themeShade="BF"/>
          <w:sz w:val="24"/>
          <w:szCs w:val="24"/>
          <w:lang w:val="en-US"/>
        </w:rPr>
      </w:pPr>
      <w:r w:rsidRPr="00251344">
        <w:rPr>
          <w:rFonts w:ascii="Century" w:hAnsi="Century"/>
          <w:sz w:val="24"/>
          <w:szCs w:val="24"/>
          <w:lang w:val="en-US"/>
        </w:rPr>
        <w:t>For instance, on the day of The Netherlands’ elimination from the 1996 European Championship, fatal heart attacks and stroke</w:t>
      </w:r>
      <w:r w:rsidR="0004646F">
        <w:rPr>
          <w:rFonts w:ascii="Century" w:hAnsi="Century"/>
          <w:sz w:val="24"/>
          <w:szCs w:val="24"/>
          <w:lang w:val="en-US"/>
        </w:rPr>
        <w:t>s in Dutch men increased by 50%. The</w:t>
      </w:r>
      <w:r w:rsidR="006B57CE">
        <w:rPr>
          <w:rFonts w:ascii="Century" w:hAnsi="Century"/>
          <w:sz w:val="24"/>
          <w:szCs w:val="24"/>
          <w:lang w:val="en-US"/>
        </w:rPr>
        <w:t>se</w:t>
      </w:r>
      <w:r w:rsidR="0004646F">
        <w:rPr>
          <w:rFonts w:ascii="Century" w:hAnsi="Century"/>
          <w:sz w:val="24"/>
          <w:szCs w:val="24"/>
          <w:lang w:val="en-US"/>
        </w:rPr>
        <w:t xml:space="preserve"> were</w:t>
      </w:r>
      <w:r w:rsidRPr="00251344">
        <w:rPr>
          <w:rFonts w:ascii="Century" w:hAnsi="Century"/>
          <w:sz w:val="24"/>
          <w:szCs w:val="24"/>
          <w:lang w:val="en-US"/>
        </w:rPr>
        <w:t xml:space="preserve"> possibly triggered by mental or other stressors associated with such an event </w:t>
      </w:r>
      <w:sdt>
        <w:sdtPr>
          <w:rPr>
            <w:rFonts w:ascii="Century" w:hAnsi="Century"/>
            <w:sz w:val="24"/>
            <w:szCs w:val="24"/>
            <w:lang w:val="en-US"/>
          </w:rPr>
          <w:id w:val="57815671"/>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Wit00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(Witte, Bots, Hoes, &amp; Grobbee, 2000)</w:t>
          </w:r>
          <w:r w:rsidRPr="00251344">
            <w:rPr>
              <w:rFonts w:ascii="Century" w:hAnsi="Century"/>
              <w:sz w:val="24"/>
              <w:szCs w:val="24"/>
              <w:lang w:val="en-US"/>
            </w:rPr>
            <w:fldChar w:fldCharType="end"/>
          </w:r>
        </w:sdtContent>
      </w:sdt>
      <w:r w:rsidRPr="00251344">
        <w:rPr>
          <w:rFonts w:ascii="Century" w:hAnsi="Century"/>
          <w:sz w:val="24"/>
          <w:szCs w:val="24"/>
          <w:lang w:val="en-US"/>
        </w:rPr>
        <w:t>. So</w:t>
      </w:r>
      <w:r w:rsidR="009C7355">
        <w:rPr>
          <w:rFonts w:ascii="Century" w:hAnsi="Century"/>
          <w:sz w:val="24"/>
          <w:szCs w:val="24"/>
          <w:lang w:val="en-US"/>
        </w:rPr>
        <w:t>ccer results can also affect</w:t>
      </w:r>
      <w:r w:rsidRPr="00251344">
        <w:rPr>
          <w:rFonts w:ascii="Century" w:hAnsi="Century"/>
          <w:sz w:val="24"/>
          <w:szCs w:val="24"/>
          <w:lang w:val="en-US"/>
        </w:rPr>
        <w:t xml:space="preserve"> self-pe</w:t>
      </w:r>
      <w:r w:rsidR="009C7355">
        <w:rPr>
          <w:rFonts w:ascii="Century" w:hAnsi="Century"/>
          <w:sz w:val="24"/>
          <w:szCs w:val="24"/>
          <w:lang w:val="en-US"/>
        </w:rPr>
        <w:t>rception. From studies on other</w:t>
      </w:r>
      <w:r w:rsidRPr="00251344">
        <w:rPr>
          <w:rFonts w:ascii="Century" w:hAnsi="Century"/>
          <w:sz w:val="24"/>
          <w:szCs w:val="24"/>
          <w:lang w:val="en-US"/>
        </w:rPr>
        <w:t xml:space="preserve"> sports it is known that </w:t>
      </w:r>
      <w:r w:rsidR="00107C66" w:rsidRPr="00251344">
        <w:rPr>
          <w:rFonts w:ascii="Century" w:hAnsi="Century"/>
          <w:sz w:val="24"/>
          <w:szCs w:val="24"/>
          <w:lang w:val="en-US"/>
        </w:rPr>
        <w:t>wins and losses of supported teams</w:t>
      </w:r>
      <w:r w:rsidRPr="00251344">
        <w:rPr>
          <w:rFonts w:ascii="Century" w:hAnsi="Century"/>
          <w:sz w:val="24"/>
          <w:szCs w:val="24"/>
          <w:lang w:val="en-US"/>
        </w:rPr>
        <w:t xml:space="preserve"> respectively increase and decrease self-esteem in fans </w:t>
      </w:r>
      <w:sdt>
        <w:sdtPr>
          <w:rPr>
            <w:rFonts w:ascii="Century" w:hAnsi="Century"/>
            <w:sz w:val="24"/>
            <w:szCs w:val="24"/>
            <w:lang w:val="en-US"/>
          </w:rPr>
          <w:id w:val="130296341"/>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Hir92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(Hirt, Zillmann, Erickson, &amp; Kennedy, 1992)</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It is clear that soccer influences one’s mood, and it is reasonable to assume </w:t>
      </w:r>
      <w:r w:rsidR="00985AE3" w:rsidRPr="00251344">
        <w:rPr>
          <w:rFonts w:ascii="Century" w:hAnsi="Century"/>
          <w:sz w:val="24"/>
          <w:szCs w:val="24"/>
          <w:lang w:val="en-US"/>
        </w:rPr>
        <w:t>victories of the supported team</w:t>
      </w:r>
      <w:r w:rsidR="00E427CF" w:rsidRPr="00251344">
        <w:rPr>
          <w:rFonts w:ascii="Century" w:hAnsi="Century"/>
          <w:sz w:val="24"/>
          <w:szCs w:val="24"/>
          <w:lang w:val="en-US"/>
        </w:rPr>
        <w:t xml:space="preserve"> lead to positive moods. Vice versa, </w:t>
      </w:r>
      <w:r w:rsidR="00985AE3" w:rsidRPr="00251344">
        <w:rPr>
          <w:rFonts w:ascii="Century" w:hAnsi="Century"/>
          <w:sz w:val="24"/>
          <w:szCs w:val="24"/>
          <w:lang w:val="en-US"/>
        </w:rPr>
        <w:t>losses of the supported team</w:t>
      </w:r>
      <w:r w:rsidRPr="00251344">
        <w:rPr>
          <w:rFonts w:ascii="Century" w:hAnsi="Century"/>
          <w:sz w:val="24"/>
          <w:szCs w:val="24"/>
          <w:lang w:val="en-US"/>
        </w:rPr>
        <w:t xml:space="preserve"> lead </w:t>
      </w:r>
      <w:r w:rsidR="00E427CF" w:rsidRPr="00251344">
        <w:rPr>
          <w:rFonts w:ascii="Century" w:hAnsi="Century"/>
          <w:sz w:val="24"/>
          <w:szCs w:val="24"/>
          <w:lang w:val="en-US"/>
        </w:rPr>
        <w:t xml:space="preserve">can be assumed to lead </w:t>
      </w:r>
      <w:r w:rsidRPr="00251344">
        <w:rPr>
          <w:rFonts w:ascii="Century" w:hAnsi="Century"/>
          <w:sz w:val="24"/>
          <w:szCs w:val="24"/>
          <w:lang w:val="en-US"/>
        </w:rPr>
        <w:t>to negative moods. However, it would still not be rational for mood to influence investors’ valuations.</w:t>
      </w:r>
    </w:p>
    <w:p w:rsidR="00E93F3D" w:rsidRPr="00251344" w:rsidRDefault="006C37EE"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The World Cup is the best place to investigate mood effects caused by soccer matches, as it has been found that more important soccer games have stronger effects on stock markets </w:t>
      </w:r>
      <w:sdt>
        <w:sdtPr>
          <w:rPr>
            <w:rFonts w:ascii="Century" w:hAnsi="Century"/>
            <w:sz w:val="24"/>
            <w:szCs w:val="24"/>
            <w:lang w:val="en-US"/>
          </w:rPr>
          <w:id w:val="222485589"/>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Ash03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(Ashton, Gerrard, &amp; Hudson, 2003)</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How big a role these games play in the lives of investors can also be seen in what happens to the stock markets while the games are playing. Researchers observed the numbers of trades and trade volume on local markets roughly </w:t>
      </w:r>
      <w:r w:rsidR="00E427CF" w:rsidRPr="00251344">
        <w:rPr>
          <w:rFonts w:ascii="Century" w:hAnsi="Century"/>
          <w:sz w:val="24"/>
          <w:szCs w:val="24"/>
          <w:lang w:val="en-US"/>
        </w:rPr>
        <w:t>halving when a game is on. N</w:t>
      </w:r>
      <w:r w:rsidRPr="00251344">
        <w:rPr>
          <w:rFonts w:ascii="Century" w:hAnsi="Century"/>
          <w:sz w:val="24"/>
          <w:szCs w:val="24"/>
          <w:lang w:val="en-US"/>
        </w:rPr>
        <w:t xml:space="preserve">ew information could be seen to be processed slower, as comovement with the global market drops by 21% </w:t>
      </w:r>
      <w:sdt>
        <w:sdtPr>
          <w:rPr>
            <w:rFonts w:ascii="Century" w:hAnsi="Century"/>
            <w:sz w:val="24"/>
            <w:szCs w:val="24"/>
            <w:lang w:val="en-US"/>
          </w:rPr>
          <w:id w:val="222485593"/>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Ehr12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(Ehrmann &amp; Jansen, 2012)</w:t>
          </w:r>
          <w:r w:rsidRPr="00251344">
            <w:rPr>
              <w:rFonts w:ascii="Century" w:hAnsi="Century"/>
              <w:sz w:val="24"/>
              <w:szCs w:val="24"/>
              <w:lang w:val="en-US"/>
            </w:rPr>
            <w:fldChar w:fldCharType="end"/>
          </w:r>
        </w:sdtContent>
      </w:sdt>
      <w:r w:rsidRPr="00251344">
        <w:rPr>
          <w:rFonts w:ascii="Century" w:hAnsi="Century"/>
          <w:sz w:val="24"/>
          <w:szCs w:val="24"/>
          <w:lang w:val="en-US"/>
        </w:rPr>
        <w:t>.</w:t>
      </w:r>
    </w:p>
    <w:p w:rsidR="001D7E3D" w:rsidRPr="00251344" w:rsidRDefault="001D7E3D"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A few years ago, researchers studying the effect of the World Cup on stock returns made a peculiar finding. They found that losses in the FIFA World Cup </w:t>
      </w:r>
      <w:r w:rsidRPr="00251344">
        <w:rPr>
          <w:rFonts w:ascii="Century" w:hAnsi="Century"/>
          <w:sz w:val="24"/>
          <w:szCs w:val="24"/>
          <w:lang w:val="en-US"/>
        </w:rPr>
        <w:lastRenderedPageBreak/>
        <w:t xml:space="preserve">lead to significant next-day market decline on the loser’s local stock market </w:t>
      </w:r>
      <w:sdt>
        <w:sdtPr>
          <w:rPr>
            <w:rFonts w:ascii="Century" w:hAnsi="Century"/>
            <w:sz w:val="24"/>
            <w:szCs w:val="24"/>
            <w:lang w:val="en-US"/>
          </w:rPr>
          <w:id w:val="-106509373"/>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Edm07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(Edmans, García, &amp; Norli, 2007)</w:t>
          </w:r>
          <w:r w:rsidRPr="00251344">
            <w:rPr>
              <w:rFonts w:ascii="Century" w:hAnsi="Century"/>
              <w:sz w:val="24"/>
              <w:szCs w:val="24"/>
              <w:lang w:val="en-US"/>
            </w:rPr>
            <w:fldChar w:fldCharType="end"/>
          </w:r>
        </w:sdtContent>
      </w:sdt>
      <w:r w:rsidRPr="00251344">
        <w:rPr>
          <w:rFonts w:ascii="Century" w:hAnsi="Century"/>
          <w:sz w:val="24"/>
          <w:szCs w:val="24"/>
          <w:lang w:val="en-US"/>
        </w:rPr>
        <w:t>. It should be noted here that they ruled out expected results being priced into the index, and specifically connect the effect to mood. As mood should not affect valuations this would rightfully be an irrationality.</w:t>
      </w:r>
    </w:p>
    <w:p w:rsidR="001D7E3D" w:rsidRPr="00251344" w:rsidRDefault="001D7E3D"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Later, another study set out to find a way to exploit this irrationality and discovered one can do so via an effect on the US market. This effect is related to all local effects and thus does not depend on the results of the games </w:t>
      </w:r>
      <w:sdt>
        <w:sdtPr>
          <w:rPr>
            <w:rFonts w:ascii="Century" w:hAnsi="Century"/>
            <w:sz w:val="24"/>
            <w:szCs w:val="24"/>
            <w:lang w:val="en-US"/>
          </w:rPr>
          <w:id w:val="-1189519444"/>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Kap10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(Kaplanski &amp; Levy, 2010a)</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This study covers the same time period as EGN, but also includes the day of the game itself. From the 2010 World Cup data, other researchers have still found a significant negative effect, focusing on games between France and Italy and their effect on a stock cross listed in both countries </w:t>
      </w:r>
      <w:sdt>
        <w:sdtPr>
          <w:rPr>
            <w:rFonts w:ascii="Century" w:hAnsi="Century"/>
            <w:sz w:val="24"/>
            <w:szCs w:val="24"/>
            <w:lang w:val="en-US"/>
          </w:rPr>
          <w:id w:val="1676224634"/>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CITATION Ehr14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(Ehrmann &amp; Jansen, 2014)</w:t>
          </w:r>
          <w:r w:rsidRPr="00251344">
            <w:rPr>
              <w:rFonts w:ascii="Century" w:hAnsi="Century"/>
              <w:sz w:val="24"/>
              <w:szCs w:val="24"/>
              <w:lang w:val="en-US"/>
            </w:rPr>
            <w:fldChar w:fldCharType="end"/>
          </w:r>
        </w:sdtContent>
      </w:sdt>
      <w:r w:rsidRPr="00251344">
        <w:rPr>
          <w:rFonts w:ascii="Century" w:hAnsi="Century"/>
          <w:sz w:val="24"/>
          <w:szCs w:val="24"/>
          <w:lang w:val="en-US"/>
        </w:rPr>
        <w:t>. The fact that in this case information about this anomaly is exploitable and that this exploitability seems persistent goes against the EMH.</w:t>
      </w:r>
    </w:p>
    <w:p w:rsidR="00E93F3D" w:rsidRPr="00251344" w:rsidRDefault="006C37EE"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Betting odds provide important information when it comes to soccer. For stocks of soccer teams themselves, it </w:t>
      </w:r>
      <w:r w:rsidR="005238CB">
        <w:rPr>
          <w:rFonts w:ascii="Century" w:hAnsi="Century"/>
          <w:sz w:val="24"/>
          <w:szCs w:val="24"/>
          <w:lang w:val="en-US"/>
        </w:rPr>
        <w:t>has been found that match results</w:t>
      </w:r>
      <w:r w:rsidRPr="00251344">
        <w:rPr>
          <w:rFonts w:ascii="Century" w:hAnsi="Century"/>
          <w:sz w:val="24"/>
          <w:szCs w:val="24"/>
          <w:lang w:val="en-US"/>
        </w:rPr>
        <w:t xml:space="preserve"> </w:t>
      </w:r>
      <w:r w:rsidR="00E93F3D" w:rsidRPr="00251344">
        <w:rPr>
          <w:rFonts w:ascii="Century" w:hAnsi="Century"/>
          <w:sz w:val="24"/>
          <w:szCs w:val="24"/>
          <w:lang w:val="en-US"/>
        </w:rPr>
        <w:t xml:space="preserve">predict </w:t>
      </w:r>
      <w:r w:rsidR="005238CB">
        <w:rPr>
          <w:rFonts w:ascii="Century" w:hAnsi="Century"/>
          <w:sz w:val="24"/>
          <w:szCs w:val="24"/>
          <w:lang w:val="en-US"/>
        </w:rPr>
        <w:t>stock performance</w:t>
      </w:r>
      <w:r w:rsidR="00E93F3D" w:rsidRPr="00251344">
        <w:rPr>
          <w:rFonts w:ascii="Century" w:hAnsi="Century"/>
          <w:sz w:val="24"/>
          <w:szCs w:val="24"/>
          <w:lang w:val="en-US"/>
        </w:rPr>
        <w:t xml:space="preserve"> well. However the same research showed that</w:t>
      </w:r>
      <w:r w:rsidRPr="00251344">
        <w:rPr>
          <w:rFonts w:ascii="Century" w:hAnsi="Century"/>
          <w:sz w:val="24"/>
          <w:szCs w:val="24"/>
          <w:lang w:val="en-US"/>
        </w:rPr>
        <w:t xml:space="preserve"> </w:t>
      </w:r>
      <w:r w:rsidR="005238CB">
        <w:rPr>
          <w:rFonts w:ascii="Century" w:hAnsi="Century"/>
          <w:sz w:val="24"/>
          <w:szCs w:val="24"/>
          <w:lang w:val="en-US"/>
        </w:rPr>
        <w:t xml:space="preserve">betting odds, which predict match results well, </w:t>
      </w:r>
      <w:r w:rsidRPr="00251344">
        <w:rPr>
          <w:rFonts w:ascii="Century" w:hAnsi="Century"/>
          <w:sz w:val="24"/>
          <w:szCs w:val="24"/>
          <w:lang w:val="en-US"/>
        </w:rPr>
        <w:t xml:space="preserve">spark no significant reaction when they are released, possibly due to information salience for investors </w:t>
      </w:r>
      <w:sdt>
        <w:sdtPr>
          <w:rPr>
            <w:rFonts w:ascii="Century" w:hAnsi="Century"/>
            <w:sz w:val="24"/>
            <w:szCs w:val="24"/>
            <w:lang w:val="en-US"/>
          </w:rPr>
          <w:id w:val="-150680679"/>
          <w:citation/>
        </w:sdtPr>
        <w:sdtEndPr/>
        <w:sdtContent>
          <w:r w:rsidRPr="00251344">
            <w:rPr>
              <w:rFonts w:ascii="Century" w:hAnsi="Century"/>
              <w:sz w:val="24"/>
              <w:szCs w:val="24"/>
              <w:lang w:val="en-US"/>
            </w:rPr>
            <w:fldChar w:fldCharType="begin"/>
          </w:r>
          <w:r w:rsidR="00293066">
            <w:rPr>
              <w:rFonts w:ascii="Century" w:hAnsi="Century"/>
              <w:sz w:val="24"/>
              <w:szCs w:val="24"/>
              <w:lang w:val="en-US"/>
            </w:rPr>
            <w:instrText xml:space="preserve">CITATION Pal09 \t  \l 1043 </w:instrText>
          </w:r>
          <w:r w:rsidRPr="00251344">
            <w:rPr>
              <w:rFonts w:ascii="Century" w:hAnsi="Century"/>
              <w:sz w:val="24"/>
              <w:szCs w:val="24"/>
              <w:lang w:val="en-US"/>
            </w:rPr>
            <w:fldChar w:fldCharType="separate"/>
          </w:r>
          <w:r w:rsidR="00293066" w:rsidRPr="00293066">
            <w:rPr>
              <w:rFonts w:ascii="Century" w:hAnsi="Century"/>
              <w:noProof/>
              <w:sz w:val="24"/>
              <w:szCs w:val="24"/>
              <w:lang w:val="en-US"/>
            </w:rPr>
            <w:t>(Palomino, Renneboog, &amp; Zhang, 2009)</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Another research on the stocks of soccer teams found that unexpected (measured by betting odds) losses, have a stronger impact on market reaction than expected ones </w:t>
      </w:r>
      <w:sdt>
        <w:sdtPr>
          <w:rPr>
            <w:rFonts w:ascii="Century" w:hAnsi="Century"/>
            <w:sz w:val="24"/>
            <w:szCs w:val="24"/>
            <w:lang w:val="en-US"/>
          </w:rPr>
          <w:id w:val="-280723905"/>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Cas13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(Castellani, Pattitoni, &amp; Patuelli, 2013)</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w:t>
      </w:r>
    </w:p>
    <w:p w:rsidR="003754AE" w:rsidRPr="00251344" w:rsidRDefault="006C37EE" w:rsidP="00202AE9">
      <w:pPr>
        <w:spacing w:line="360" w:lineRule="auto"/>
        <w:jc w:val="both"/>
        <w:rPr>
          <w:rFonts w:ascii="Century" w:hAnsi="Century"/>
          <w:sz w:val="24"/>
          <w:szCs w:val="24"/>
          <w:lang w:val="en-US"/>
        </w:rPr>
      </w:pPr>
      <w:r w:rsidRPr="00251344">
        <w:rPr>
          <w:rFonts w:ascii="Century" w:hAnsi="Century"/>
          <w:sz w:val="24"/>
          <w:szCs w:val="24"/>
          <w:lang w:val="en-US"/>
        </w:rPr>
        <w:t>This raises the question whether the information embedded in betting odds is actually i</w:t>
      </w:r>
      <w:r w:rsidR="00E93F3D" w:rsidRPr="00251344">
        <w:rPr>
          <w:rFonts w:ascii="Century" w:hAnsi="Century"/>
          <w:sz w:val="24"/>
          <w:szCs w:val="24"/>
          <w:lang w:val="en-US"/>
        </w:rPr>
        <w:t>ncorporated into the market, or whether investors use other heuristics for their investment decisions.</w:t>
      </w:r>
      <w:r w:rsidRPr="00251344">
        <w:rPr>
          <w:rFonts w:ascii="Century" w:hAnsi="Century"/>
          <w:sz w:val="24"/>
          <w:szCs w:val="24"/>
          <w:lang w:val="en-US"/>
        </w:rPr>
        <w:t xml:space="preserve"> </w:t>
      </w:r>
      <w:r w:rsidR="00E93F3D" w:rsidRPr="00251344">
        <w:rPr>
          <w:rFonts w:ascii="Century" w:hAnsi="Century"/>
          <w:sz w:val="24"/>
          <w:szCs w:val="24"/>
          <w:lang w:val="en-US"/>
        </w:rPr>
        <w:t>C</w:t>
      </w:r>
      <w:r w:rsidRPr="00251344">
        <w:rPr>
          <w:rFonts w:ascii="Century" w:hAnsi="Century"/>
          <w:sz w:val="24"/>
          <w:szCs w:val="24"/>
          <w:lang w:val="en-US"/>
        </w:rPr>
        <w:t>omparing market return after expected and unexpected results</w:t>
      </w:r>
      <w:r w:rsidR="00E93F3D" w:rsidRPr="00251344">
        <w:rPr>
          <w:rFonts w:ascii="Century" w:hAnsi="Century"/>
          <w:sz w:val="24"/>
          <w:szCs w:val="24"/>
          <w:lang w:val="en-US"/>
        </w:rPr>
        <w:t xml:space="preserve"> (and more importantly the difference between these two)</w:t>
      </w:r>
      <w:r w:rsidRPr="00251344">
        <w:rPr>
          <w:rFonts w:ascii="Century" w:hAnsi="Century"/>
          <w:sz w:val="24"/>
          <w:szCs w:val="24"/>
          <w:lang w:val="en-US"/>
        </w:rPr>
        <w:t xml:space="preserve"> for the World Cup and na</w:t>
      </w:r>
      <w:r w:rsidR="00E93F3D" w:rsidRPr="00251344">
        <w:rPr>
          <w:rFonts w:ascii="Century" w:hAnsi="Century"/>
          <w:sz w:val="24"/>
          <w:szCs w:val="24"/>
          <w:lang w:val="en-US"/>
        </w:rPr>
        <w:t>tional indices could answer if pre-game expectations are taken into account</w:t>
      </w:r>
      <w:r w:rsidRPr="00251344">
        <w:rPr>
          <w:rFonts w:ascii="Century" w:hAnsi="Century"/>
          <w:sz w:val="24"/>
          <w:szCs w:val="24"/>
          <w:lang w:val="en-US"/>
        </w:rPr>
        <w:t>.</w:t>
      </w:r>
      <w:r w:rsidR="00E93F3D" w:rsidRPr="00251344">
        <w:rPr>
          <w:rFonts w:ascii="Century" w:hAnsi="Century"/>
          <w:sz w:val="24"/>
          <w:szCs w:val="24"/>
          <w:lang w:val="en-US"/>
        </w:rPr>
        <w:t xml:space="preserve"> </w:t>
      </w:r>
      <w:r w:rsidRPr="00251344">
        <w:rPr>
          <w:rFonts w:ascii="Century" w:hAnsi="Century"/>
          <w:sz w:val="24"/>
          <w:szCs w:val="24"/>
          <w:lang w:val="en-US"/>
        </w:rPr>
        <w:t>This leads to the final hypothesis of this research to investigate the degree of rationality inherent to the effect:</w:t>
      </w:r>
      <w:r w:rsidRPr="00251344">
        <w:rPr>
          <w:rFonts w:ascii="Century" w:hAnsi="Century"/>
          <w:sz w:val="24"/>
          <w:szCs w:val="24"/>
          <w:lang w:val="en-US"/>
        </w:rPr>
        <w:br/>
      </w:r>
      <w:r w:rsidRPr="00251344">
        <w:rPr>
          <w:rFonts w:ascii="Century" w:hAnsi="Century"/>
          <w:i/>
          <w:sz w:val="24"/>
          <w:szCs w:val="24"/>
          <w:lang w:val="en-US"/>
        </w:rPr>
        <w:t>H</w:t>
      </w:r>
      <w:r w:rsidR="00293066" w:rsidRPr="00293066">
        <w:rPr>
          <w:rFonts w:ascii="Century" w:hAnsi="Century"/>
          <w:i/>
          <w:sz w:val="24"/>
          <w:szCs w:val="24"/>
          <w:vertAlign w:val="subscript"/>
          <w:lang w:val="en-US"/>
        </w:rPr>
        <w:t>3</w:t>
      </w:r>
      <w:r w:rsidRPr="00251344">
        <w:rPr>
          <w:rFonts w:ascii="Century" w:hAnsi="Century"/>
          <w:i/>
          <w:sz w:val="24"/>
          <w:szCs w:val="24"/>
          <w:lang w:val="en-US"/>
        </w:rPr>
        <w:t>: The World Cup effect is stronger when results are unexpected</w:t>
      </w:r>
      <w:r w:rsidRPr="00251344">
        <w:rPr>
          <w:rFonts w:ascii="Century" w:hAnsi="Century"/>
          <w:sz w:val="24"/>
          <w:szCs w:val="24"/>
          <w:lang w:val="en-US"/>
        </w:rPr>
        <w:t xml:space="preserve"> </w:t>
      </w:r>
    </w:p>
    <w:p w:rsidR="00F603D2" w:rsidRPr="00251344" w:rsidRDefault="00F603D2" w:rsidP="000A50D2">
      <w:pPr>
        <w:spacing w:line="360" w:lineRule="auto"/>
        <w:rPr>
          <w:rFonts w:ascii="Century" w:hAnsi="Century"/>
          <w:sz w:val="24"/>
          <w:szCs w:val="24"/>
          <w:lang w:val="en-US"/>
        </w:rPr>
      </w:pPr>
      <w:r w:rsidRPr="00251344">
        <w:rPr>
          <w:rFonts w:ascii="Century" w:hAnsi="Century"/>
          <w:sz w:val="48"/>
          <w:szCs w:val="48"/>
          <w:u w:val="single"/>
          <w:lang w:val="en-US"/>
        </w:rPr>
        <w:lastRenderedPageBreak/>
        <w:t xml:space="preserve">2. </w:t>
      </w:r>
      <w:r w:rsidR="00D00B7F" w:rsidRPr="00251344">
        <w:rPr>
          <w:rFonts w:ascii="Century" w:hAnsi="Century"/>
          <w:sz w:val="48"/>
          <w:szCs w:val="48"/>
          <w:u w:val="single"/>
          <w:lang w:val="en-US"/>
        </w:rPr>
        <w:t>Concepts</w:t>
      </w:r>
    </w:p>
    <w:p w:rsidR="00AA0A5A" w:rsidRPr="00251344" w:rsidRDefault="004413BA"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A large part of this research </w:t>
      </w:r>
      <w:r w:rsidR="002E22C0" w:rsidRPr="00251344">
        <w:rPr>
          <w:rFonts w:ascii="Century" w:hAnsi="Century"/>
          <w:sz w:val="24"/>
          <w:szCs w:val="24"/>
          <w:lang w:val="en-US"/>
        </w:rPr>
        <w:t>is</w:t>
      </w:r>
      <w:r w:rsidRPr="00251344">
        <w:rPr>
          <w:rFonts w:ascii="Century" w:hAnsi="Century"/>
          <w:sz w:val="24"/>
          <w:szCs w:val="24"/>
          <w:lang w:val="en-US"/>
        </w:rPr>
        <w:t xml:space="preserve"> verifying the research done by Edmans, Garcìa and Norli, as well as Kaplanski &amp; Levy, and ap</w:t>
      </w:r>
      <w:r w:rsidR="00742267" w:rsidRPr="00251344">
        <w:rPr>
          <w:rFonts w:ascii="Century" w:hAnsi="Century"/>
          <w:sz w:val="24"/>
          <w:szCs w:val="24"/>
          <w:lang w:val="en-US"/>
        </w:rPr>
        <w:t xml:space="preserve">plying this to a larger dataset. To test robustness of the effect it </w:t>
      </w:r>
      <w:r w:rsidR="002E22C0" w:rsidRPr="00251344">
        <w:rPr>
          <w:rFonts w:ascii="Century" w:hAnsi="Century"/>
          <w:sz w:val="24"/>
          <w:szCs w:val="24"/>
          <w:lang w:val="en-US"/>
        </w:rPr>
        <w:t>is also</w:t>
      </w:r>
      <w:r w:rsidR="00742267" w:rsidRPr="00251344">
        <w:rPr>
          <w:rFonts w:ascii="Century" w:hAnsi="Century"/>
          <w:sz w:val="24"/>
          <w:szCs w:val="24"/>
          <w:lang w:val="en-US"/>
        </w:rPr>
        <w:t xml:space="preserve"> investigated in various subsamples</w:t>
      </w:r>
      <w:r w:rsidRPr="00251344">
        <w:rPr>
          <w:rFonts w:ascii="Century" w:hAnsi="Century"/>
          <w:sz w:val="24"/>
          <w:szCs w:val="24"/>
          <w:lang w:val="en-US"/>
        </w:rPr>
        <w:t xml:space="preserve">. To do all this it is first crucial to understand </w:t>
      </w:r>
      <w:r w:rsidR="00350982" w:rsidRPr="00251344">
        <w:rPr>
          <w:rFonts w:ascii="Century" w:hAnsi="Century"/>
          <w:sz w:val="24"/>
          <w:szCs w:val="24"/>
          <w:lang w:val="en-US"/>
        </w:rPr>
        <w:t>what type of research is done. This</w:t>
      </w:r>
      <w:r w:rsidR="00742267" w:rsidRPr="00251344">
        <w:rPr>
          <w:rFonts w:ascii="Century" w:hAnsi="Century"/>
          <w:sz w:val="24"/>
          <w:szCs w:val="24"/>
          <w:lang w:val="en-US"/>
        </w:rPr>
        <w:t xml:space="preserve"> is explained in section 2.1</w:t>
      </w:r>
      <w:r w:rsidR="00350982" w:rsidRPr="00251344">
        <w:rPr>
          <w:rFonts w:ascii="Century" w:hAnsi="Century"/>
          <w:sz w:val="24"/>
          <w:szCs w:val="24"/>
          <w:lang w:val="en-US"/>
        </w:rPr>
        <w:t>. Section 2.2</w:t>
      </w:r>
      <w:r w:rsidRPr="00251344">
        <w:rPr>
          <w:rFonts w:ascii="Century" w:hAnsi="Century"/>
          <w:sz w:val="24"/>
          <w:szCs w:val="24"/>
          <w:lang w:val="en-US"/>
        </w:rPr>
        <w:t xml:space="preserve"> explains the addition </w:t>
      </w:r>
      <w:r w:rsidR="00742267" w:rsidRPr="00251344">
        <w:rPr>
          <w:rFonts w:ascii="Century" w:hAnsi="Century"/>
          <w:sz w:val="24"/>
          <w:szCs w:val="24"/>
          <w:lang w:val="en-US"/>
        </w:rPr>
        <w:t>this research adds to the model to investigate the incorporation of pre-game expectations and information.</w:t>
      </w:r>
      <w:r w:rsidR="00E63919" w:rsidRPr="00251344">
        <w:rPr>
          <w:rFonts w:ascii="Century" w:hAnsi="Century"/>
          <w:sz w:val="24"/>
          <w:szCs w:val="24"/>
          <w:lang w:val="en-US"/>
        </w:rPr>
        <w:t xml:space="preserve"> </w:t>
      </w:r>
    </w:p>
    <w:p w:rsidR="00B17C8A" w:rsidRPr="00251344" w:rsidRDefault="005B35BE" w:rsidP="000A50D2">
      <w:pPr>
        <w:spacing w:line="360" w:lineRule="auto"/>
        <w:rPr>
          <w:rFonts w:ascii="Century" w:hAnsi="Century"/>
          <w:sz w:val="36"/>
          <w:szCs w:val="36"/>
          <w:u w:val="single"/>
          <w:lang w:val="en-US"/>
        </w:rPr>
      </w:pPr>
      <w:r w:rsidRPr="00251344">
        <w:rPr>
          <w:rFonts w:ascii="Century" w:hAnsi="Century"/>
          <w:sz w:val="36"/>
          <w:szCs w:val="36"/>
          <w:u w:val="single"/>
          <w:lang w:val="en-US"/>
        </w:rPr>
        <w:t>2.1</w:t>
      </w:r>
      <w:r w:rsidR="00B17C8A" w:rsidRPr="00251344">
        <w:rPr>
          <w:rFonts w:ascii="Century" w:hAnsi="Century"/>
          <w:sz w:val="36"/>
          <w:szCs w:val="36"/>
          <w:u w:val="single"/>
          <w:lang w:val="en-US"/>
        </w:rPr>
        <w:t xml:space="preserve"> Event stud</w:t>
      </w:r>
      <w:r w:rsidRPr="00251344">
        <w:rPr>
          <w:rFonts w:ascii="Century" w:hAnsi="Century"/>
          <w:sz w:val="36"/>
          <w:szCs w:val="36"/>
          <w:u w:val="single"/>
          <w:lang w:val="en-US"/>
        </w:rPr>
        <w:t>ies</w:t>
      </w:r>
    </w:p>
    <w:p w:rsidR="00A5182F" w:rsidRPr="00251344" w:rsidRDefault="00B17C8A" w:rsidP="00BE3826">
      <w:pPr>
        <w:spacing w:line="360" w:lineRule="auto"/>
        <w:jc w:val="both"/>
        <w:rPr>
          <w:rFonts w:ascii="Century" w:hAnsi="Century"/>
          <w:sz w:val="24"/>
          <w:szCs w:val="24"/>
          <w:lang w:val="en-US"/>
        </w:rPr>
      </w:pPr>
      <w:r w:rsidRPr="00251344">
        <w:rPr>
          <w:rFonts w:ascii="Century" w:hAnsi="Century"/>
          <w:sz w:val="24"/>
          <w:szCs w:val="24"/>
          <w:lang w:val="en-US"/>
        </w:rPr>
        <w:t>The kind of research presented in this paper falls under the domain of event studies. Event studies examine how ma</w:t>
      </w:r>
      <w:r w:rsidR="00463AD6" w:rsidRPr="00251344">
        <w:rPr>
          <w:rFonts w:ascii="Century" w:hAnsi="Century"/>
          <w:sz w:val="24"/>
          <w:szCs w:val="24"/>
          <w:lang w:val="en-US"/>
        </w:rPr>
        <w:t>rkets react to new information</w:t>
      </w:r>
      <w:r w:rsidR="00A5182F" w:rsidRPr="00251344">
        <w:rPr>
          <w:rFonts w:ascii="Century" w:hAnsi="Century"/>
          <w:sz w:val="24"/>
          <w:szCs w:val="24"/>
          <w:lang w:val="en-US"/>
        </w:rPr>
        <w:t xml:space="preserve">. Most of these follow the basics set out by the first event study done </w:t>
      </w:r>
      <w:r w:rsidR="004602FE" w:rsidRPr="00251344">
        <w:rPr>
          <w:rFonts w:ascii="Century" w:hAnsi="Century"/>
          <w:sz w:val="24"/>
          <w:szCs w:val="24"/>
          <w:lang w:val="en-US"/>
        </w:rPr>
        <w:t xml:space="preserve">by Fama, Fisher, Jensen &amp; Roll. A </w:t>
      </w:r>
      <w:r w:rsidR="00E91FF4" w:rsidRPr="00251344">
        <w:rPr>
          <w:rFonts w:ascii="Century" w:hAnsi="Century"/>
          <w:sz w:val="24"/>
          <w:szCs w:val="24"/>
          <w:lang w:val="en-US"/>
        </w:rPr>
        <w:t xml:space="preserve">certain event is pinpointed, </w:t>
      </w:r>
      <w:r w:rsidR="00A5182F" w:rsidRPr="00251344">
        <w:rPr>
          <w:rFonts w:ascii="Century" w:hAnsi="Century"/>
          <w:sz w:val="24"/>
          <w:szCs w:val="24"/>
          <w:lang w:val="en-US"/>
        </w:rPr>
        <w:t>price/return data is collected, security returns are adjusted for market conditions and abnormal return is measured by residuals</w:t>
      </w:r>
      <w:r w:rsidR="00E91FF4" w:rsidRPr="00251344">
        <w:rPr>
          <w:rFonts w:ascii="Century" w:hAnsi="Century"/>
          <w:sz w:val="24"/>
          <w:szCs w:val="24"/>
          <w:lang w:val="en-US"/>
        </w:rPr>
        <w:t>. After that, abnormal changes around the event are interpreted</w:t>
      </w:r>
      <w:r w:rsidR="00A5182F" w:rsidRPr="00251344">
        <w:rPr>
          <w:rFonts w:ascii="Century" w:hAnsi="Century"/>
          <w:sz w:val="24"/>
          <w:szCs w:val="24"/>
          <w:lang w:val="en-US"/>
        </w:rPr>
        <w:t xml:space="preserve"> </w:t>
      </w:r>
      <w:sdt>
        <w:sdtPr>
          <w:rPr>
            <w:rFonts w:ascii="Century" w:hAnsi="Century"/>
            <w:sz w:val="24"/>
            <w:szCs w:val="24"/>
            <w:lang w:val="en-US"/>
          </w:rPr>
          <w:id w:val="1322381843"/>
          <w:citation/>
        </w:sdtPr>
        <w:sdtEndPr/>
        <w:sdtContent>
          <w:r w:rsidR="00A5182F" w:rsidRPr="00251344">
            <w:rPr>
              <w:rFonts w:ascii="Century" w:hAnsi="Century"/>
              <w:sz w:val="24"/>
              <w:szCs w:val="24"/>
              <w:lang w:val="en-US"/>
            </w:rPr>
            <w:fldChar w:fldCharType="begin"/>
          </w:r>
          <w:r w:rsidR="00A5182F" w:rsidRPr="00251344">
            <w:rPr>
              <w:rFonts w:ascii="Century" w:hAnsi="Century"/>
              <w:sz w:val="24"/>
              <w:szCs w:val="24"/>
              <w:lang w:val="en-US"/>
            </w:rPr>
            <w:instrText xml:space="preserve">CITATION Fam \l 1043 </w:instrText>
          </w:r>
          <w:r w:rsidR="00A5182F" w:rsidRPr="00251344">
            <w:rPr>
              <w:rFonts w:ascii="Century" w:hAnsi="Century"/>
              <w:sz w:val="24"/>
              <w:szCs w:val="24"/>
              <w:lang w:val="en-US"/>
            </w:rPr>
            <w:fldChar w:fldCharType="separate"/>
          </w:r>
          <w:r w:rsidR="007244F6" w:rsidRPr="00251344">
            <w:rPr>
              <w:rFonts w:ascii="Century" w:hAnsi="Century"/>
              <w:noProof/>
              <w:sz w:val="24"/>
              <w:szCs w:val="24"/>
              <w:lang w:val="en-US"/>
            </w:rPr>
            <w:t>(Fama, Fisher, Jensen, &amp; Roll, 1969)</w:t>
          </w:r>
          <w:r w:rsidR="00A5182F" w:rsidRPr="00251344">
            <w:rPr>
              <w:rFonts w:ascii="Century" w:hAnsi="Century"/>
              <w:sz w:val="24"/>
              <w:szCs w:val="24"/>
              <w:lang w:val="en-US"/>
            </w:rPr>
            <w:fldChar w:fldCharType="end"/>
          </w:r>
        </w:sdtContent>
      </w:sdt>
      <w:r w:rsidR="00A5182F" w:rsidRPr="00251344">
        <w:rPr>
          <w:rFonts w:ascii="Century" w:hAnsi="Century"/>
          <w:sz w:val="24"/>
          <w:szCs w:val="24"/>
          <w:lang w:val="en-US"/>
        </w:rPr>
        <w:t>.</w:t>
      </w:r>
    </w:p>
    <w:p w:rsidR="00463AD6" w:rsidRPr="00251344" w:rsidRDefault="00463AD6" w:rsidP="00BE3826">
      <w:pPr>
        <w:spacing w:line="360" w:lineRule="auto"/>
        <w:jc w:val="both"/>
        <w:rPr>
          <w:rFonts w:ascii="Century" w:hAnsi="Century"/>
          <w:color w:val="365F91" w:themeColor="accent1" w:themeShade="BF"/>
          <w:sz w:val="24"/>
          <w:szCs w:val="24"/>
          <w:lang w:val="en-US"/>
        </w:rPr>
      </w:pPr>
      <w:r w:rsidRPr="00251344">
        <w:rPr>
          <w:rFonts w:ascii="Century" w:hAnsi="Century"/>
          <w:sz w:val="24"/>
          <w:szCs w:val="24"/>
          <w:lang w:val="en-US"/>
        </w:rPr>
        <w:t xml:space="preserve">In some fields, like corporate finance </w:t>
      </w:r>
      <w:sdt>
        <w:sdtPr>
          <w:rPr>
            <w:rFonts w:ascii="Century" w:hAnsi="Century"/>
            <w:sz w:val="24"/>
            <w:szCs w:val="24"/>
            <w:lang w:val="en-US"/>
          </w:rPr>
          <w:id w:val="-106813529"/>
          <w:citation/>
        </w:sdtPr>
        <w:sdtEndPr/>
        <w:sdtContent>
          <w:r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and political economy </w:t>
      </w:r>
      <w:sdt>
        <w:sdtPr>
          <w:rPr>
            <w:rFonts w:ascii="Century" w:hAnsi="Century"/>
            <w:sz w:val="24"/>
            <w:szCs w:val="24"/>
            <w:lang w:val="en-US"/>
          </w:rPr>
          <w:id w:val="245620032"/>
          <w:citation/>
        </w:sdtPr>
        <w:sdtEndPr/>
        <w:sdtContent>
          <w:r w:rsidRPr="00251344">
            <w:rPr>
              <w:rFonts w:ascii="Century" w:hAnsi="Century"/>
              <w:sz w:val="24"/>
              <w:szCs w:val="24"/>
              <w:lang w:val="en-US"/>
            </w:rPr>
            <w:fldChar w:fldCharType="begin"/>
          </w:r>
          <w:r w:rsidR="000B26A9">
            <w:rPr>
              <w:rFonts w:ascii="Century" w:hAnsi="Century"/>
              <w:sz w:val="24"/>
              <w:szCs w:val="24"/>
              <w:lang w:val="en-US"/>
            </w:rPr>
            <w:instrText xml:space="preserve">CITATION Sno11 \t  \l 1043 </w:instrText>
          </w:r>
          <w:r w:rsidRPr="00251344">
            <w:rPr>
              <w:rFonts w:ascii="Century" w:hAnsi="Century"/>
              <w:sz w:val="24"/>
              <w:szCs w:val="24"/>
              <w:lang w:val="en-US"/>
            </w:rPr>
            <w:fldChar w:fldCharType="separate"/>
          </w:r>
          <w:r w:rsidR="000B26A9" w:rsidRPr="000B26A9">
            <w:rPr>
              <w:rFonts w:ascii="Century" w:hAnsi="Century"/>
              <w:noProof/>
              <w:sz w:val="24"/>
              <w:szCs w:val="24"/>
              <w:lang w:val="en-US"/>
            </w:rPr>
            <w:t>(Snowberg, Wolfers, &amp; Zitzewitz, 2011)</w:t>
          </w:r>
          <w:r w:rsidRPr="00251344">
            <w:rPr>
              <w:rFonts w:ascii="Century" w:hAnsi="Century"/>
              <w:sz w:val="24"/>
              <w:szCs w:val="24"/>
              <w:lang w:val="en-US"/>
            </w:rPr>
            <w:fldChar w:fldCharType="end"/>
          </w:r>
        </w:sdtContent>
      </w:sdt>
      <w:r w:rsidRPr="00251344">
        <w:rPr>
          <w:rFonts w:ascii="Century" w:hAnsi="Century"/>
          <w:sz w:val="24"/>
          <w:szCs w:val="24"/>
          <w:lang w:val="en-US"/>
        </w:rPr>
        <w:t>, they are mostly used to examine the impact of some announcement or event on the market.</w:t>
      </w:r>
      <w:r w:rsidR="00BD5D36" w:rsidRPr="00251344">
        <w:rPr>
          <w:rFonts w:ascii="Century" w:hAnsi="Century"/>
          <w:sz w:val="24"/>
          <w:szCs w:val="24"/>
          <w:lang w:val="en-US"/>
        </w:rPr>
        <w:t xml:space="preserve"> For instance, sudden dividend changes</w:t>
      </w:r>
      <w:r w:rsidR="00F00ABB" w:rsidRPr="00251344">
        <w:rPr>
          <w:rFonts w:ascii="Century" w:hAnsi="Century"/>
          <w:sz w:val="24"/>
          <w:szCs w:val="24"/>
          <w:lang w:val="en-US"/>
        </w:rPr>
        <w:t xml:space="preserve">, merger and tender offers and management buyouts have been found to produce large gains for the stockholders of a firm </w:t>
      </w:r>
      <w:sdt>
        <w:sdtPr>
          <w:rPr>
            <w:rFonts w:ascii="Century" w:hAnsi="Century"/>
            <w:sz w:val="24"/>
            <w:szCs w:val="24"/>
            <w:lang w:val="en-US"/>
          </w:rPr>
          <w:id w:val="-2004506778"/>
          <w:citation/>
        </w:sdtPr>
        <w:sdtEndPr/>
        <w:sdtContent>
          <w:r w:rsidR="00F00ABB"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00F00ABB"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00F00ABB" w:rsidRPr="00251344">
            <w:rPr>
              <w:rFonts w:ascii="Century" w:hAnsi="Century"/>
              <w:sz w:val="24"/>
              <w:szCs w:val="24"/>
              <w:lang w:val="en-US"/>
            </w:rPr>
            <w:fldChar w:fldCharType="end"/>
          </w:r>
        </w:sdtContent>
      </w:sdt>
      <w:r w:rsidR="00F00ABB" w:rsidRPr="00251344">
        <w:rPr>
          <w:rFonts w:ascii="Century" w:hAnsi="Century"/>
          <w:sz w:val="24"/>
          <w:szCs w:val="24"/>
          <w:lang w:val="en-US"/>
        </w:rPr>
        <w:t>. Also, event studies have been used, for example, to examine reaction of different interests</w:t>
      </w:r>
      <w:r w:rsidR="004602FE" w:rsidRPr="00251344">
        <w:rPr>
          <w:rFonts w:ascii="Century" w:hAnsi="Century"/>
          <w:sz w:val="24"/>
          <w:szCs w:val="24"/>
          <w:lang w:val="en-US"/>
        </w:rPr>
        <w:t xml:space="preserve"> to trade legislation and</w:t>
      </w:r>
      <w:r w:rsidR="00F00ABB" w:rsidRPr="00251344">
        <w:rPr>
          <w:rFonts w:ascii="Century" w:hAnsi="Century"/>
          <w:sz w:val="24"/>
          <w:szCs w:val="24"/>
          <w:lang w:val="en-US"/>
        </w:rPr>
        <w:t xml:space="preserve"> to examine how party control in parliamentary systems affect broad-based stock indices</w:t>
      </w:r>
      <w:r w:rsidR="004602FE" w:rsidRPr="00251344">
        <w:rPr>
          <w:rFonts w:ascii="Century" w:hAnsi="Century"/>
          <w:sz w:val="24"/>
          <w:szCs w:val="24"/>
          <w:lang w:val="en-US"/>
        </w:rPr>
        <w:t>. They have also been used</w:t>
      </w:r>
      <w:r w:rsidR="00F00ABB" w:rsidRPr="00251344">
        <w:rPr>
          <w:rFonts w:ascii="Century" w:hAnsi="Century"/>
          <w:sz w:val="24"/>
          <w:szCs w:val="24"/>
          <w:lang w:val="en-US"/>
        </w:rPr>
        <w:t xml:space="preserve"> to examine the effect of the political party of the US president and congressional majorities on particular industry segments </w:t>
      </w:r>
      <w:sdt>
        <w:sdtPr>
          <w:rPr>
            <w:rFonts w:ascii="Century" w:hAnsi="Century"/>
            <w:sz w:val="24"/>
            <w:szCs w:val="24"/>
            <w:lang w:val="en-US"/>
          </w:rPr>
          <w:id w:val="-1558311283"/>
          <w:citation/>
        </w:sdtPr>
        <w:sdtEndPr/>
        <w:sdtContent>
          <w:r w:rsidR="00F00ABB" w:rsidRPr="00251344">
            <w:rPr>
              <w:rFonts w:ascii="Century" w:hAnsi="Century"/>
              <w:sz w:val="24"/>
              <w:szCs w:val="24"/>
              <w:lang w:val="en-US"/>
            </w:rPr>
            <w:fldChar w:fldCharType="begin"/>
          </w:r>
          <w:r w:rsidR="00C87296">
            <w:rPr>
              <w:rFonts w:ascii="Century" w:hAnsi="Century"/>
              <w:sz w:val="24"/>
              <w:szCs w:val="24"/>
              <w:lang w:val="en-US"/>
            </w:rPr>
            <w:instrText xml:space="preserve">CITATION Sno11 \t  \l 1043 </w:instrText>
          </w:r>
          <w:r w:rsidR="00F00ABB" w:rsidRPr="00251344">
            <w:rPr>
              <w:rFonts w:ascii="Century" w:hAnsi="Century"/>
              <w:sz w:val="24"/>
              <w:szCs w:val="24"/>
              <w:lang w:val="en-US"/>
            </w:rPr>
            <w:fldChar w:fldCharType="separate"/>
          </w:r>
          <w:r w:rsidR="00C87296" w:rsidRPr="00C87296">
            <w:rPr>
              <w:rFonts w:ascii="Century" w:hAnsi="Century"/>
              <w:noProof/>
              <w:sz w:val="24"/>
              <w:szCs w:val="24"/>
              <w:lang w:val="en-US"/>
            </w:rPr>
            <w:t>(Snowberg, Wolfers, &amp; Zitzewitz, 2011)</w:t>
          </w:r>
          <w:r w:rsidR="00F00ABB" w:rsidRPr="00251344">
            <w:rPr>
              <w:rFonts w:ascii="Century" w:hAnsi="Century"/>
              <w:sz w:val="24"/>
              <w:szCs w:val="24"/>
              <w:lang w:val="en-US"/>
            </w:rPr>
            <w:fldChar w:fldCharType="end"/>
          </w:r>
        </w:sdtContent>
      </w:sdt>
      <w:r w:rsidR="00F00ABB" w:rsidRPr="00251344">
        <w:rPr>
          <w:rFonts w:ascii="Century" w:hAnsi="Century"/>
          <w:sz w:val="24"/>
          <w:szCs w:val="24"/>
          <w:lang w:val="en-US"/>
        </w:rPr>
        <w:t>.</w:t>
      </w:r>
      <w:r w:rsidRPr="00251344">
        <w:rPr>
          <w:rFonts w:ascii="Century" w:hAnsi="Century"/>
          <w:sz w:val="24"/>
          <w:szCs w:val="24"/>
          <w:lang w:val="en-US"/>
        </w:rPr>
        <w:t xml:space="preserve"> To make these kind of inferences however, </w:t>
      </w:r>
      <w:r w:rsidR="003C6244" w:rsidRPr="00251344">
        <w:rPr>
          <w:rFonts w:ascii="Century" w:hAnsi="Century"/>
          <w:sz w:val="24"/>
          <w:szCs w:val="24"/>
          <w:lang w:val="en-US"/>
        </w:rPr>
        <w:t>it is required to do so under the maintained hypothesis of market</w:t>
      </w:r>
      <w:r w:rsidRPr="00251344">
        <w:rPr>
          <w:rFonts w:ascii="Century" w:hAnsi="Century"/>
          <w:sz w:val="24"/>
          <w:szCs w:val="24"/>
          <w:lang w:val="en-US"/>
        </w:rPr>
        <w:t xml:space="preserve"> </w:t>
      </w:r>
      <w:r w:rsidR="004602FE" w:rsidRPr="00251344">
        <w:rPr>
          <w:rFonts w:ascii="Century" w:hAnsi="Century"/>
          <w:sz w:val="24"/>
          <w:szCs w:val="24"/>
          <w:lang w:val="en-US"/>
        </w:rPr>
        <w:t xml:space="preserve">efficiency. </w:t>
      </w:r>
      <w:r w:rsidRPr="00251344">
        <w:rPr>
          <w:rFonts w:ascii="Century" w:hAnsi="Century"/>
          <w:sz w:val="24"/>
          <w:szCs w:val="24"/>
          <w:lang w:val="en-US"/>
        </w:rPr>
        <w:t xml:space="preserve">In contrast, </w:t>
      </w:r>
      <w:r w:rsidR="003C6244" w:rsidRPr="00251344">
        <w:rPr>
          <w:rFonts w:ascii="Century" w:hAnsi="Century"/>
          <w:sz w:val="24"/>
          <w:szCs w:val="24"/>
          <w:lang w:val="en-US"/>
        </w:rPr>
        <w:t xml:space="preserve">many event studies in the field of </w:t>
      </w:r>
      <w:r w:rsidR="003C6244" w:rsidRPr="00251344">
        <w:rPr>
          <w:rFonts w:ascii="Century" w:hAnsi="Century"/>
          <w:sz w:val="24"/>
          <w:szCs w:val="24"/>
          <w:lang w:val="en-US"/>
        </w:rPr>
        <w:lastRenderedPageBreak/>
        <w:t xml:space="preserve">economics test the concept of market efficiency itself under the zero hypothesis that the market efficiently incorporates information </w:t>
      </w:r>
      <w:sdt>
        <w:sdtPr>
          <w:rPr>
            <w:rFonts w:ascii="Century" w:hAnsi="Century"/>
            <w:sz w:val="24"/>
            <w:szCs w:val="24"/>
            <w:lang w:val="en-US"/>
          </w:rPr>
          <w:id w:val="800039935"/>
          <w:citation/>
        </w:sdtPr>
        <w:sdtEndPr/>
        <w:sdtContent>
          <w:r w:rsidR="003C6244" w:rsidRPr="00251344">
            <w:rPr>
              <w:rFonts w:ascii="Century" w:hAnsi="Century"/>
              <w:sz w:val="24"/>
              <w:szCs w:val="24"/>
              <w:lang w:val="en-US"/>
            </w:rPr>
            <w:fldChar w:fldCharType="begin"/>
          </w:r>
          <w:r w:rsidR="003C6244" w:rsidRPr="00251344">
            <w:rPr>
              <w:rFonts w:ascii="Century" w:hAnsi="Century"/>
              <w:sz w:val="24"/>
              <w:szCs w:val="24"/>
              <w:lang w:val="en-US"/>
            </w:rPr>
            <w:instrText xml:space="preserve"> CITATION Bin98 \l 1043 </w:instrText>
          </w:r>
          <w:r w:rsidR="003C6244" w:rsidRPr="00251344">
            <w:rPr>
              <w:rFonts w:ascii="Century" w:hAnsi="Century"/>
              <w:sz w:val="24"/>
              <w:szCs w:val="24"/>
              <w:lang w:val="en-US"/>
            </w:rPr>
            <w:fldChar w:fldCharType="separate"/>
          </w:r>
          <w:r w:rsidR="007244F6" w:rsidRPr="00251344">
            <w:rPr>
              <w:rFonts w:ascii="Century" w:hAnsi="Century"/>
              <w:noProof/>
              <w:sz w:val="24"/>
              <w:szCs w:val="24"/>
              <w:lang w:val="en-US"/>
            </w:rPr>
            <w:t>(Binder, 1998)</w:t>
          </w:r>
          <w:r w:rsidR="003C6244" w:rsidRPr="00251344">
            <w:rPr>
              <w:rFonts w:ascii="Century" w:hAnsi="Century"/>
              <w:sz w:val="24"/>
              <w:szCs w:val="24"/>
              <w:lang w:val="en-US"/>
            </w:rPr>
            <w:fldChar w:fldCharType="end"/>
          </w:r>
        </w:sdtContent>
      </w:sdt>
      <w:r w:rsidR="005B35BE" w:rsidRPr="00251344">
        <w:rPr>
          <w:rFonts w:ascii="Century" w:hAnsi="Century"/>
          <w:sz w:val="24"/>
          <w:szCs w:val="24"/>
          <w:lang w:val="en-US"/>
        </w:rPr>
        <w:t>.</w:t>
      </w:r>
    </w:p>
    <w:p w:rsidR="00D0612E" w:rsidRPr="00251344" w:rsidRDefault="0088480D"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There is however a caveat in interpreting results from event studies. </w:t>
      </w:r>
      <w:r w:rsidR="00800157" w:rsidRPr="00251344">
        <w:rPr>
          <w:rFonts w:ascii="Century" w:hAnsi="Century"/>
          <w:sz w:val="24"/>
          <w:szCs w:val="24"/>
          <w:lang w:val="en-US"/>
        </w:rPr>
        <w:t>When computing abnormal returns, one must have a definition of expected returns. Market efficiency is thus always tested jointly with a model for describing expected returns. No model is a complete description of the systematic patterns in average r</w:t>
      </w:r>
      <w:r w:rsidR="004602FE" w:rsidRPr="00251344">
        <w:rPr>
          <w:rFonts w:ascii="Century" w:hAnsi="Century"/>
          <w:sz w:val="24"/>
          <w:szCs w:val="24"/>
          <w:lang w:val="en-US"/>
        </w:rPr>
        <w:t>eturns during any sample period. T</w:t>
      </w:r>
      <w:r w:rsidR="00800157" w:rsidRPr="00251344">
        <w:rPr>
          <w:rFonts w:ascii="Century" w:hAnsi="Century"/>
          <w:sz w:val="24"/>
          <w:szCs w:val="24"/>
          <w:lang w:val="en-US"/>
        </w:rPr>
        <w:t xml:space="preserve">ests of efficiency are </w:t>
      </w:r>
      <w:r w:rsidR="004602FE" w:rsidRPr="00251344">
        <w:rPr>
          <w:rFonts w:ascii="Century" w:hAnsi="Century"/>
          <w:sz w:val="24"/>
          <w:szCs w:val="24"/>
          <w:lang w:val="en-US"/>
        </w:rPr>
        <w:t xml:space="preserve">thus </w:t>
      </w:r>
      <w:r w:rsidR="00800157" w:rsidRPr="00251344">
        <w:rPr>
          <w:rFonts w:ascii="Century" w:hAnsi="Century"/>
          <w:sz w:val="24"/>
          <w:szCs w:val="24"/>
          <w:lang w:val="en-US"/>
        </w:rPr>
        <w:t xml:space="preserve">always contaminated by a bad-model problem </w:t>
      </w:r>
      <w:sdt>
        <w:sdtPr>
          <w:rPr>
            <w:rFonts w:ascii="Century" w:hAnsi="Century"/>
            <w:sz w:val="24"/>
            <w:szCs w:val="24"/>
            <w:lang w:val="en-US"/>
          </w:rPr>
          <w:id w:val="789095792"/>
          <w:citation/>
        </w:sdtPr>
        <w:sdtEndPr/>
        <w:sdtContent>
          <w:r w:rsidR="00800157" w:rsidRPr="00251344">
            <w:rPr>
              <w:rFonts w:ascii="Century" w:hAnsi="Century"/>
              <w:sz w:val="24"/>
              <w:szCs w:val="24"/>
              <w:lang w:val="en-US"/>
            </w:rPr>
            <w:fldChar w:fldCharType="begin"/>
          </w:r>
          <w:r w:rsidR="00F52033" w:rsidRPr="00251344">
            <w:rPr>
              <w:rFonts w:ascii="Century" w:hAnsi="Century"/>
              <w:sz w:val="24"/>
              <w:szCs w:val="24"/>
              <w:lang w:val="en-US"/>
            </w:rPr>
            <w:instrText xml:space="preserve">CITATION Fam98 \t  \l 1043 </w:instrText>
          </w:r>
          <w:r w:rsidR="00800157" w:rsidRPr="00251344">
            <w:rPr>
              <w:rFonts w:ascii="Century" w:hAnsi="Century"/>
              <w:sz w:val="24"/>
              <w:szCs w:val="24"/>
              <w:lang w:val="en-US"/>
            </w:rPr>
            <w:fldChar w:fldCharType="separate"/>
          </w:r>
          <w:r w:rsidR="007244F6" w:rsidRPr="00251344">
            <w:rPr>
              <w:rFonts w:ascii="Century" w:hAnsi="Century"/>
              <w:noProof/>
              <w:sz w:val="24"/>
              <w:szCs w:val="24"/>
              <w:lang w:val="en-US"/>
            </w:rPr>
            <w:t>(Fama, 1998)</w:t>
          </w:r>
          <w:r w:rsidR="00800157" w:rsidRPr="00251344">
            <w:rPr>
              <w:rFonts w:ascii="Century" w:hAnsi="Century"/>
              <w:sz w:val="24"/>
              <w:szCs w:val="24"/>
              <w:lang w:val="en-US"/>
            </w:rPr>
            <w:fldChar w:fldCharType="end"/>
          </w:r>
        </w:sdtContent>
      </w:sdt>
      <w:r w:rsidR="00800157" w:rsidRPr="00251344">
        <w:rPr>
          <w:rFonts w:ascii="Century" w:hAnsi="Century"/>
          <w:sz w:val="24"/>
          <w:szCs w:val="24"/>
          <w:lang w:val="en-US"/>
        </w:rPr>
        <w:t xml:space="preserve">. This is more formally referred to as the </w:t>
      </w:r>
      <w:r w:rsidR="00415A60" w:rsidRPr="00251344">
        <w:rPr>
          <w:rFonts w:ascii="Century" w:hAnsi="Century"/>
          <w:sz w:val="24"/>
          <w:szCs w:val="24"/>
          <w:lang w:val="en-US"/>
        </w:rPr>
        <w:t>j</w:t>
      </w:r>
      <w:r w:rsidR="00800157" w:rsidRPr="00251344">
        <w:rPr>
          <w:rFonts w:ascii="Century" w:hAnsi="Century"/>
          <w:sz w:val="24"/>
          <w:szCs w:val="24"/>
          <w:lang w:val="en-US"/>
        </w:rPr>
        <w:t>oint</w:t>
      </w:r>
      <w:r w:rsidR="00415A60" w:rsidRPr="00251344">
        <w:rPr>
          <w:rFonts w:ascii="Century" w:hAnsi="Century"/>
          <w:sz w:val="24"/>
          <w:szCs w:val="24"/>
          <w:lang w:val="en-US"/>
        </w:rPr>
        <w:t>-h</w:t>
      </w:r>
      <w:r w:rsidR="00800157" w:rsidRPr="00251344">
        <w:rPr>
          <w:rFonts w:ascii="Century" w:hAnsi="Century"/>
          <w:sz w:val="24"/>
          <w:szCs w:val="24"/>
          <w:lang w:val="en-US"/>
        </w:rPr>
        <w:t xml:space="preserve">ypothesis problem. </w:t>
      </w:r>
    </w:p>
    <w:p w:rsidR="00D0612E" w:rsidRPr="00251344" w:rsidRDefault="00800157"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However, there is a consensus that when daily data is employed this problem is less serious, as </w:t>
      </w:r>
      <w:r w:rsidR="00D0612E" w:rsidRPr="00251344">
        <w:rPr>
          <w:rFonts w:ascii="Century" w:hAnsi="Century"/>
          <w:sz w:val="24"/>
          <w:szCs w:val="24"/>
          <w:lang w:val="en-US"/>
        </w:rPr>
        <w:t xml:space="preserve">average </w:t>
      </w:r>
      <w:r w:rsidRPr="00251344">
        <w:rPr>
          <w:rFonts w:ascii="Century" w:hAnsi="Century"/>
          <w:sz w:val="24"/>
          <w:szCs w:val="24"/>
          <w:lang w:val="en-US"/>
        </w:rPr>
        <w:t xml:space="preserve">daily returns </w:t>
      </w:r>
      <w:r w:rsidR="00D0612E" w:rsidRPr="00251344">
        <w:rPr>
          <w:rFonts w:ascii="Century" w:hAnsi="Century"/>
          <w:sz w:val="24"/>
          <w:szCs w:val="24"/>
          <w:lang w:val="en-US"/>
        </w:rPr>
        <w:t xml:space="preserve">on stocks </w:t>
      </w:r>
      <w:r w:rsidRPr="00251344">
        <w:rPr>
          <w:rFonts w:ascii="Century" w:hAnsi="Century"/>
          <w:sz w:val="24"/>
          <w:szCs w:val="24"/>
          <w:lang w:val="en-US"/>
        </w:rPr>
        <w:t xml:space="preserve">are close </w:t>
      </w:r>
      <w:r w:rsidR="00D0612E" w:rsidRPr="00251344">
        <w:rPr>
          <w:rFonts w:ascii="Century" w:hAnsi="Century"/>
          <w:sz w:val="24"/>
          <w:szCs w:val="24"/>
          <w:lang w:val="en-US"/>
        </w:rPr>
        <w:t xml:space="preserve">to zero. If the response to an event then is large and concentrated it does not matter for the inferences made how daily expected return is measured </w:t>
      </w:r>
      <w:sdt>
        <w:sdtPr>
          <w:rPr>
            <w:rFonts w:ascii="Century" w:hAnsi="Century"/>
            <w:sz w:val="24"/>
            <w:szCs w:val="24"/>
            <w:lang w:val="en-US"/>
          </w:rPr>
          <w:id w:val="96154176"/>
          <w:citation/>
        </w:sdtPr>
        <w:sdtEndPr/>
        <w:sdtContent>
          <w:r w:rsidR="00D0612E" w:rsidRPr="00251344">
            <w:rPr>
              <w:rFonts w:ascii="Century" w:hAnsi="Century"/>
              <w:sz w:val="24"/>
              <w:szCs w:val="24"/>
              <w:lang w:val="en-US"/>
            </w:rPr>
            <w:fldChar w:fldCharType="begin"/>
          </w:r>
          <w:r w:rsidR="00F52033" w:rsidRPr="00251344">
            <w:rPr>
              <w:rFonts w:ascii="Century" w:hAnsi="Century"/>
              <w:sz w:val="24"/>
              <w:szCs w:val="24"/>
              <w:lang w:val="en-US"/>
            </w:rPr>
            <w:instrText xml:space="preserve">CITATION Fam98 \t  \l 1043 </w:instrText>
          </w:r>
          <w:r w:rsidR="00D0612E" w:rsidRPr="00251344">
            <w:rPr>
              <w:rFonts w:ascii="Century" w:hAnsi="Century"/>
              <w:sz w:val="24"/>
              <w:szCs w:val="24"/>
              <w:lang w:val="en-US"/>
            </w:rPr>
            <w:fldChar w:fldCharType="separate"/>
          </w:r>
          <w:r w:rsidR="007244F6" w:rsidRPr="00251344">
            <w:rPr>
              <w:rFonts w:ascii="Century" w:hAnsi="Century"/>
              <w:noProof/>
              <w:sz w:val="24"/>
              <w:szCs w:val="24"/>
              <w:lang w:val="en-US"/>
            </w:rPr>
            <w:t>(Fama, 1998)</w:t>
          </w:r>
          <w:r w:rsidR="00D0612E" w:rsidRPr="00251344">
            <w:rPr>
              <w:rFonts w:ascii="Century" w:hAnsi="Century"/>
              <w:sz w:val="24"/>
              <w:szCs w:val="24"/>
              <w:lang w:val="en-US"/>
            </w:rPr>
            <w:fldChar w:fldCharType="end"/>
          </w:r>
        </w:sdtContent>
      </w:sdt>
      <w:r w:rsidR="00D0612E" w:rsidRPr="00251344">
        <w:rPr>
          <w:rFonts w:ascii="Century" w:hAnsi="Century"/>
          <w:sz w:val="24"/>
          <w:szCs w:val="24"/>
          <w:lang w:val="en-US"/>
        </w:rPr>
        <w:t xml:space="preserve">. Compare for instance the average stock price increase after mergers and tender offers of around 15% to the average daily return of 0,04% </w:t>
      </w:r>
      <w:sdt>
        <w:sdtPr>
          <w:rPr>
            <w:rFonts w:ascii="Century" w:hAnsi="Century"/>
            <w:sz w:val="24"/>
            <w:szCs w:val="24"/>
            <w:lang w:val="en-US"/>
          </w:rPr>
          <w:id w:val="1301496972"/>
          <w:citation/>
        </w:sdtPr>
        <w:sdtEndPr/>
        <w:sdtContent>
          <w:r w:rsidR="00D0612E" w:rsidRPr="00251344">
            <w:rPr>
              <w:rFonts w:ascii="Century" w:hAnsi="Century"/>
              <w:sz w:val="24"/>
              <w:szCs w:val="24"/>
              <w:lang w:val="en-US"/>
            </w:rPr>
            <w:fldChar w:fldCharType="begin"/>
          </w:r>
          <w:r w:rsidR="00985AE3" w:rsidRPr="00251344">
            <w:rPr>
              <w:rFonts w:ascii="Century" w:hAnsi="Century"/>
              <w:sz w:val="24"/>
              <w:szCs w:val="24"/>
              <w:lang w:val="en-US"/>
            </w:rPr>
            <w:instrText xml:space="preserve">CITATION Eug91 \t  \l 1043 </w:instrText>
          </w:r>
          <w:r w:rsidR="00D0612E" w:rsidRPr="00251344">
            <w:rPr>
              <w:rFonts w:ascii="Century" w:hAnsi="Century"/>
              <w:sz w:val="24"/>
              <w:szCs w:val="24"/>
              <w:lang w:val="en-US"/>
            </w:rPr>
            <w:fldChar w:fldCharType="separate"/>
          </w:r>
          <w:r w:rsidR="007244F6" w:rsidRPr="00251344">
            <w:rPr>
              <w:rFonts w:ascii="Century" w:hAnsi="Century"/>
              <w:noProof/>
              <w:sz w:val="24"/>
              <w:szCs w:val="24"/>
              <w:lang w:val="en-US"/>
            </w:rPr>
            <w:t>(Fama, 1991)</w:t>
          </w:r>
          <w:r w:rsidR="00D0612E" w:rsidRPr="00251344">
            <w:rPr>
              <w:rFonts w:ascii="Century" w:hAnsi="Century"/>
              <w:sz w:val="24"/>
              <w:szCs w:val="24"/>
              <w:lang w:val="en-US"/>
            </w:rPr>
            <w:fldChar w:fldCharType="end"/>
          </w:r>
        </w:sdtContent>
      </w:sdt>
      <w:r w:rsidR="00D0612E" w:rsidRPr="00251344">
        <w:rPr>
          <w:rFonts w:ascii="Century" w:hAnsi="Century"/>
          <w:sz w:val="24"/>
          <w:szCs w:val="24"/>
          <w:lang w:val="en-US"/>
        </w:rPr>
        <w:t xml:space="preserve">. Hence also the statement by Edmans, Garcià and Norli that “the effects of [a soccer match] should be consistently estimated with any model of stock returns – even one that is completely mis-specified” </w:t>
      </w:r>
      <w:sdt>
        <w:sdtPr>
          <w:rPr>
            <w:rFonts w:ascii="Century" w:hAnsi="Century"/>
            <w:sz w:val="24"/>
            <w:szCs w:val="24"/>
            <w:lang w:val="en-US"/>
          </w:rPr>
          <w:id w:val="1942870848"/>
          <w:citation/>
        </w:sdtPr>
        <w:sdtEndPr/>
        <w:sdtContent>
          <w:r w:rsidR="00D0612E" w:rsidRPr="00251344">
            <w:rPr>
              <w:rFonts w:ascii="Century" w:hAnsi="Century"/>
              <w:sz w:val="24"/>
              <w:szCs w:val="24"/>
              <w:lang w:val="en-US"/>
            </w:rPr>
            <w:fldChar w:fldCharType="begin"/>
          </w:r>
          <w:r w:rsidR="00D0612E" w:rsidRPr="00251344">
            <w:rPr>
              <w:rFonts w:ascii="Century" w:hAnsi="Century"/>
              <w:sz w:val="24"/>
              <w:szCs w:val="24"/>
              <w:lang w:val="en-US"/>
            </w:rPr>
            <w:instrText xml:space="preserve">CITATION Edm07 \p 1975 \l 1043 </w:instrText>
          </w:r>
          <w:r w:rsidR="00D0612E" w:rsidRPr="00251344">
            <w:rPr>
              <w:rFonts w:ascii="Century" w:hAnsi="Century"/>
              <w:sz w:val="24"/>
              <w:szCs w:val="24"/>
              <w:lang w:val="en-US"/>
            </w:rPr>
            <w:fldChar w:fldCharType="separate"/>
          </w:r>
          <w:r w:rsidR="007244F6" w:rsidRPr="00251344">
            <w:rPr>
              <w:rFonts w:ascii="Century" w:hAnsi="Century"/>
              <w:noProof/>
              <w:sz w:val="24"/>
              <w:szCs w:val="24"/>
              <w:lang w:val="en-US"/>
            </w:rPr>
            <w:t>(Edmans, García, &amp; Norli, 2007, p. 1975)</w:t>
          </w:r>
          <w:r w:rsidR="00D0612E" w:rsidRPr="00251344">
            <w:rPr>
              <w:rFonts w:ascii="Century" w:hAnsi="Century"/>
              <w:sz w:val="24"/>
              <w:szCs w:val="24"/>
              <w:lang w:val="en-US"/>
            </w:rPr>
            <w:fldChar w:fldCharType="end"/>
          </w:r>
        </w:sdtContent>
      </w:sdt>
      <w:r w:rsidR="00D0612E" w:rsidRPr="00251344">
        <w:rPr>
          <w:rFonts w:ascii="Century" w:hAnsi="Century"/>
          <w:sz w:val="24"/>
          <w:szCs w:val="24"/>
          <w:lang w:val="en-US"/>
        </w:rPr>
        <w:t>.</w:t>
      </w:r>
    </w:p>
    <w:p w:rsidR="007E1509" w:rsidRPr="00251344" w:rsidRDefault="007E1509" w:rsidP="00BE3826">
      <w:pPr>
        <w:spacing w:line="360" w:lineRule="auto"/>
        <w:jc w:val="both"/>
        <w:rPr>
          <w:rFonts w:ascii="Century" w:hAnsi="Century"/>
          <w:color w:val="E36C0A" w:themeColor="accent6" w:themeShade="BF"/>
          <w:sz w:val="24"/>
          <w:szCs w:val="24"/>
          <w:lang w:val="en-US"/>
        </w:rPr>
      </w:pPr>
      <w:r w:rsidRPr="00251344">
        <w:rPr>
          <w:rFonts w:ascii="Century" w:hAnsi="Century"/>
          <w:sz w:val="24"/>
          <w:szCs w:val="24"/>
          <w:lang w:val="en-US"/>
        </w:rPr>
        <w:t>This thesis also makes an addition to the analyses by EGN and Kaplanski &amp; Levy, namely a measure of expectations, derived from betting odds. Arguably these can be a measure of subjective probabilities. The next section explains why.</w:t>
      </w:r>
    </w:p>
    <w:p w:rsidR="00B17C8A" w:rsidRPr="00251344" w:rsidRDefault="00350982" w:rsidP="000A50D2">
      <w:pPr>
        <w:spacing w:line="360" w:lineRule="auto"/>
        <w:rPr>
          <w:rFonts w:ascii="Century" w:hAnsi="Century"/>
          <w:sz w:val="36"/>
          <w:szCs w:val="36"/>
          <w:u w:val="single"/>
          <w:lang w:val="en-US"/>
        </w:rPr>
      </w:pPr>
      <w:r w:rsidRPr="00251344">
        <w:rPr>
          <w:rFonts w:ascii="Century" w:hAnsi="Century"/>
          <w:sz w:val="36"/>
          <w:szCs w:val="36"/>
          <w:u w:val="single"/>
          <w:lang w:val="en-US"/>
        </w:rPr>
        <w:t>2.2</w:t>
      </w:r>
      <w:r w:rsidR="00B17C8A" w:rsidRPr="00251344">
        <w:rPr>
          <w:rFonts w:ascii="Century" w:hAnsi="Century"/>
          <w:sz w:val="36"/>
          <w:szCs w:val="36"/>
          <w:u w:val="single"/>
          <w:lang w:val="en-US"/>
        </w:rPr>
        <w:t xml:space="preserve"> </w:t>
      </w:r>
      <w:r w:rsidR="00D33CC1" w:rsidRPr="00251344">
        <w:rPr>
          <w:rFonts w:ascii="Century" w:hAnsi="Century"/>
          <w:sz w:val="36"/>
          <w:szCs w:val="36"/>
          <w:u w:val="single"/>
          <w:lang w:val="en-US"/>
        </w:rPr>
        <w:t>Betting odds</w:t>
      </w:r>
    </w:p>
    <w:p w:rsidR="0075599A" w:rsidRPr="00251344" w:rsidRDefault="00F259B5" w:rsidP="00BE3826">
      <w:pPr>
        <w:spacing w:line="360" w:lineRule="auto"/>
        <w:jc w:val="both"/>
        <w:rPr>
          <w:rFonts w:ascii="Century" w:hAnsi="Century"/>
          <w:sz w:val="24"/>
          <w:szCs w:val="24"/>
          <w:lang w:val="en-US"/>
        </w:rPr>
      </w:pPr>
      <w:r>
        <w:rPr>
          <w:rFonts w:ascii="Century" w:hAnsi="Century"/>
          <w:sz w:val="24"/>
          <w:szCs w:val="24"/>
          <w:lang w:val="en-US"/>
        </w:rPr>
        <w:t>Hypothesis 3</w:t>
      </w:r>
      <w:r w:rsidR="00042835" w:rsidRPr="00251344">
        <w:rPr>
          <w:rFonts w:ascii="Century" w:hAnsi="Century"/>
          <w:sz w:val="24"/>
          <w:szCs w:val="24"/>
          <w:lang w:val="en-US"/>
        </w:rPr>
        <w:t xml:space="preserve"> </w:t>
      </w:r>
      <w:r w:rsidR="005B3804" w:rsidRPr="00251344">
        <w:rPr>
          <w:rFonts w:ascii="Century" w:hAnsi="Century"/>
          <w:sz w:val="24"/>
          <w:szCs w:val="24"/>
          <w:lang w:val="en-US"/>
        </w:rPr>
        <w:t>is</w:t>
      </w:r>
      <w:r w:rsidR="00042835" w:rsidRPr="00251344">
        <w:rPr>
          <w:rFonts w:ascii="Century" w:hAnsi="Century"/>
          <w:sz w:val="24"/>
          <w:szCs w:val="24"/>
          <w:lang w:val="en-US"/>
        </w:rPr>
        <w:t xml:space="preserve"> tested by measuring pre-game expectations of the results through betting odds. </w:t>
      </w:r>
      <w:r w:rsidR="006051CE" w:rsidRPr="00251344">
        <w:rPr>
          <w:rFonts w:ascii="Century" w:hAnsi="Century"/>
          <w:sz w:val="24"/>
          <w:szCs w:val="24"/>
          <w:lang w:val="en-US"/>
        </w:rPr>
        <w:t xml:space="preserve">Betting odds are the market prices in wagering markets. </w:t>
      </w:r>
      <w:r w:rsidR="00B17C8A" w:rsidRPr="00251344">
        <w:rPr>
          <w:rFonts w:ascii="Century" w:hAnsi="Century"/>
          <w:sz w:val="24"/>
          <w:szCs w:val="24"/>
          <w:lang w:val="en-US"/>
        </w:rPr>
        <w:t xml:space="preserve">Wagering markets </w:t>
      </w:r>
      <w:r w:rsidR="004D713B" w:rsidRPr="00251344">
        <w:rPr>
          <w:rFonts w:ascii="Century" w:hAnsi="Century"/>
          <w:sz w:val="24"/>
          <w:szCs w:val="24"/>
          <w:lang w:val="en-US"/>
        </w:rPr>
        <w:t xml:space="preserve">in a way </w:t>
      </w:r>
      <w:r w:rsidR="00B17C8A" w:rsidRPr="00251344">
        <w:rPr>
          <w:rFonts w:ascii="Century" w:hAnsi="Century"/>
          <w:sz w:val="24"/>
          <w:szCs w:val="24"/>
          <w:lang w:val="en-US"/>
        </w:rPr>
        <w:t>are like miniature financial markets. Obviously they have in common that people put money on the line, but there is more. In both cases a large number of investors/participants</w:t>
      </w:r>
      <w:r w:rsidR="00D00B7F" w:rsidRPr="00251344">
        <w:rPr>
          <w:rFonts w:ascii="Century" w:hAnsi="Century"/>
          <w:sz w:val="24"/>
          <w:szCs w:val="24"/>
          <w:lang w:val="en-US"/>
        </w:rPr>
        <w:t>.</w:t>
      </w:r>
      <w:r w:rsidR="004D713B" w:rsidRPr="00251344">
        <w:rPr>
          <w:rFonts w:ascii="Century" w:hAnsi="Century"/>
          <w:sz w:val="24"/>
          <w:szCs w:val="24"/>
          <w:lang w:val="en-US"/>
        </w:rPr>
        <w:t xml:space="preserve"> </w:t>
      </w:r>
      <w:r w:rsidR="00D00B7F" w:rsidRPr="00251344">
        <w:rPr>
          <w:rFonts w:ascii="Century" w:hAnsi="Century"/>
          <w:sz w:val="24"/>
          <w:szCs w:val="24"/>
          <w:lang w:val="en-US"/>
        </w:rPr>
        <w:t>These</w:t>
      </w:r>
      <w:r w:rsidR="004D713B" w:rsidRPr="00251344">
        <w:rPr>
          <w:rFonts w:ascii="Century" w:hAnsi="Century"/>
          <w:sz w:val="24"/>
          <w:szCs w:val="24"/>
          <w:lang w:val="en-US"/>
        </w:rPr>
        <w:t xml:space="preserve"> have </w:t>
      </w:r>
      <w:r w:rsidR="001F4D3F" w:rsidRPr="00251344">
        <w:rPr>
          <w:rFonts w:ascii="Century" w:hAnsi="Century"/>
          <w:sz w:val="24"/>
          <w:szCs w:val="24"/>
          <w:lang w:val="en-US"/>
        </w:rPr>
        <w:t>heterogeneous</w:t>
      </w:r>
      <w:r w:rsidR="004D713B" w:rsidRPr="00251344">
        <w:rPr>
          <w:rFonts w:ascii="Century" w:hAnsi="Century"/>
          <w:sz w:val="24"/>
          <w:szCs w:val="24"/>
          <w:lang w:val="en-US"/>
        </w:rPr>
        <w:t xml:space="preserve"> beliefs </w:t>
      </w:r>
      <w:sdt>
        <w:sdtPr>
          <w:rPr>
            <w:rFonts w:ascii="Century" w:hAnsi="Century"/>
            <w:sz w:val="24"/>
            <w:szCs w:val="24"/>
            <w:lang w:val="en-US"/>
          </w:rPr>
          <w:id w:val="-1574655555"/>
          <w:citation/>
        </w:sdtPr>
        <w:sdtEndPr/>
        <w:sdtContent>
          <w:r w:rsidR="0084232A" w:rsidRPr="00251344">
            <w:rPr>
              <w:rFonts w:ascii="Century" w:hAnsi="Century"/>
              <w:sz w:val="24"/>
              <w:szCs w:val="24"/>
              <w:lang w:val="en-US"/>
            </w:rPr>
            <w:fldChar w:fldCharType="begin"/>
          </w:r>
          <w:r w:rsidR="004D713B" w:rsidRPr="00251344">
            <w:rPr>
              <w:rFonts w:ascii="Century" w:hAnsi="Century"/>
              <w:sz w:val="24"/>
              <w:szCs w:val="24"/>
              <w:lang w:val="en-US"/>
            </w:rPr>
            <w:instrText xml:space="preserve"> CITATION Lev04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(Levitt, 2004)</w:t>
          </w:r>
          <w:r w:rsidR="0084232A" w:rsidRPr="00251344">
            <w:rPr>
              <w:rFonts w:ascii="Century" w:hAnsi="Century"/>
              <w:sz w:val="24"/>
              <w:szCs w:val="24"/>
              <w:lang w:val="en-US"/>
            </w:rPr>
            <w:fldChar w:fldCharType="end"/>
          </w:r>
        </w:sdtContent>
      </w:sdt>
      <w:r w:rsidR="001F4D3F" w:rsidRPr="00251344">
        <w:rPr>
          <w:rFonts w:ascii="Century" w:hAnsi="Century"/>
          <w:sz w:val="24"/>
          <w:szCs w:val="24"/>
          <w:lang w:val="en-US"/>
        </w:rPr>
        <w:t>,</w:t>
      </w:r>
      <w:r w:rsidR="00B17C8A" w:rsidRPr="00251344">
        <w:rPr>
          <w:rFonts w:ascii="Century" w:hAnsi="Century"/>
          <w:sz w:val="24"/>
          <w:szCs w:val="24"/>
          <w:lang w:val="en-US"/>
        </w:rPr>
        <w:t xml:space="preserve"> have access to widely availa</w:t>
      </w:r>
      <w:r w:rsidR="004D713B" w:rsidRPr="00251344">
        <w:rPr>
          <w:rFonts w:ascii="Century" w:hAnsi="Century"/>
          <w:sz w:val="24"/>
          <w:szCs w:val="24"/>
          <w:lang w:val="en-US"/>
        </w:rPr>
        <w:t xml:space="preserve">ble information and their </w:t>
      </w:r>
      <w:r w:rsidR="00B17C8A" w:rsidRPr="00251344">
        <w:rPr>
          <w:rFonts w:ascii="Century" w:hAnsi="Century"/>
          <w:sz w:val="24"/>
          <w:szCs w:val="24"/>
          <w:lang w:val="en-US"/>
        </w:rPr>
        <w:t>return is uncertain</w:t>
      </w:r>
      <w:sdt>
        <w:sdtPr>
          <w:rPr>
            <w:rFonts w:ascii="Century" w:hAnsi="Century"/>
            <w:sz w:val="24"/>
            <w:szCs w:val="24"/>
            <w:lang w:val="en-US"/>
          </w:rPr>
          <w:id w:val="2005017719"/>
          <w:citation/>
        </w:sdtPr>
        <w:sdtEndPr/>
        <w:sdtContent>
          <w:r w:rsidR="0084232A" w:rsidRPr="00251344">
            <w:rPr>
              <w:rFonts w:ascii="Century" w:hAnsi="Century"/>
              <w:sz w:val="24"/>
              <w:szCs w:val="24"/>
              <w:lang w:val="en-US"/>
            </w:rPr>
            <w:fldChar w:fldCharType="begin"/>
          </w:r>
          <w:r w:rsidR="00B17C8A" w:rsidRPr="00251344">
            <w:rPr>
              <w:rFonts w:ascii="Century" w:hAnsi="Century"/>
              <w:sz w:val="24"/>
              <w:szCs w:val="24"/>
              <w:lang w:val="en-US"/>
            </w:rPr>
            <w:instrText xml:space="preserve"> CITATION Gab90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 xml:space="preserve"> </w:t>
          </w:r>
          <w:r w:rsidR="007244F6" w:rsidRPr="00251344">
            <w:rPr>
              <w:rFonts w:ascii="Century" w:hAnsi="Century"/>
              <w:noProof/>
              <w:sz w:val="24"/>
              <w:szCs w:val="24"/>
              <w:lang w:val="en-US"/>
            </w:rPr>
            <w:lastRenderedPageBreak/>
            <w:t>(Gabriel &amp; Marsden, 1990)</w:t>
          </w:r>
          <w:r w:rsidR="0084232A" w:rsidRPr="00251344">
            <w:rPr>
              <w:rFonts w:ascii="Century" w:hAnsi="Century"/>
              <w:sz w:val="24"/>
              <w:szCs w:val="24"/>
              <w:lang w:val="en-US"/>
            </w:rPr>
            <w:fldChar w:fldCharType="end"/>
          </w:r>
        </w:sdtContent>
      </w:sdt>
      <w:r w:rsidR="001F4D3F" w:rsidRPr="00251344">
        <w:rPr>
          <w:rFonts w:ascii="Century" w:hAnsi="Century"/>
          <w:sz w:val="24"/>
          <w:szCs w:val="24"/>
          <w:lang w:val="en-US"/>
        </w:rPr>
        <w:t>. I</w:t>
      </w:r>
      <w:r w:rsidR="00B17C8A" w:rsidRPr="00251344">
        <w:rPr>
          <w:rFonts w:ascii="Century" w:hAnsi="Century"/>
          <w:sz w:val="24"/>
          <w:szCs w:val="24"/>
          <w:lang w:val="en-US"/>
        </w:rPr>
        <w:t xml:space="preserve">t can </w:t>
      </w:r>
      <w:r w:rsidR="001F4D3F" w:rsidRPr="00251344">
        <w:rPr>
          <w:rFonts w:ascii="Century" w:hAnsi="Century"/>
          <w:sz w:val="24"/>
          <w:szCs w:val="24"/>
          <w:lang w:val="en-US"/>
        </w:rPr>
        <w:t xml:space="preserve">also </w:t>
      </w:r>
      <w:r w:rsidR="00B17C8A" w:rsidRPr="00251344">
        <w:rPr>
          <w:rFonts w:ascii="Century" w:hAnsi="Century"/>
          <w:sz w:val="24"/>
          <w:szCs w:val="24"/>
          <w:lang w:val="en-US"/>
        </w:rPr>
        <w:t>be said that</w:t>
      </w:r>
      <w:r w:rsidR="001F4D3F" w:rsidRPr="00251344">
        <w:rPr>
          <w:rFonts w:ascii="Century" w:hAnsi="Century"/>
          <w:sz w:val="24"/>
          <w:szCs w:val="24"/>
          <w:lang w:val="en-US"/>
        </w:rPr>
        <w:t xml:space="preserve"> prices in wagering markets</w:t>
      </w:r>
      <w:r w:rsidR="00B17C8A" w:rsidRPr="00251344">
        <w:rPr>
          <w:rFonts w:ascii="Century" w:hAnsi="Century"/>
          <w:sz w:val="24"/>
          <w:szCs w:val="24"/>
          <w:lang w:val="en-US"/>
        </w:rPr>
        <w:t xml:space="preserve"> aggregate scarce information from diverse sources </w:t>
      </w:r>
      <w:sdt>
        <w:sdtPr>
          <w:rPr>
            <w:rFonts w:ascii="Century" w:hAnsi="Century"/>
            <w:sz w:val="24"/>
            <w:szCs w:val="24"/>
            <w:lang w:val="en-US"/>
          </w:rPr>
          <w:id w:val="-263927012"/>
          <w:citation/>
        </w:sdtPr>
        <w:sdtEndPr/>
        <w:sdtContent>
          <w:r w:rsidR="0084232A" w:rsidRPr="00251344">
            <w:rPr>
              <w:rFonts w:ascii="Century" w:hAnsi="Century"/>
              <w:sz w:val="24"/>
              <w:szCs w:val="24"/>
              <w:lang w:val="en-US"/>
            </w:rPr>
            <w:fldChar w:fldCharType="begin"/>
          </w:r>
          <w:r w:rsidR="00B17C8A" w:rsidRPr="00251344">
            <w:rPr>
              <w:rFonts w:ascii="Century" w:hAnsi="Century"/>
              <w:sz w:val="24"/>
              <w:szCs w:val="24"/>
              <w:lang w:val="en-US"/>
            </w:rPr>
            <w:instrText xml:space="preserve"> CITATION Ray98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(Sauer, 1998)</w:t>
          </w:r>
          <w:r w:rsidR="0084232A" w:rsidRPr="00251344">
            <w:rPr>
              <w:rFonts w:ascii="Century" w:hAnsi="Century"/>
              <w:sz w:val="24"/>
              <w:szCs w:val="24"/>
              <w:lang w:val="en-US"/>
            </w:rPr>
            <w:fldChar w:fldCharType="end"/>
          </w:r>
        </w:sdtContent>
      </w:sdt>
      <w:r w:rsidR="00B17C8A" w:rsidRPr="00251344">
        <w:rPr>
          <w:rFonts w:ascii="Century" w:hAnsi="Century"/>
          <w:sz w:val="24"/>
          <w:szCs w:val="24"/>
          <w:lang w:val="en-US"/>
        </w:rPr>
        <w:t xml:space="preserve">. </w:t>
      </w:r>
    </w:p>
    <w:p w:rsidR="005B35BE" w:rsidRPr="00251344" w:rsidRDefault="007234C4" w:rsidP="00BE3826">
      <w:pPr>
        <w:spacing w:line="360" w:lineRule="auto"/>
        <w:jc w:val="both"/>
        <w:rPr>
          <w:rFonts w:ascii="Century" w:hAnsi="Century"/>
          <w:sz w:val="24"/>
          <w:szCs w:val="24"/>
          <w:lang w:val="en-US"/>
        </w:rPr>
      </w:pPr>
      <w:r w:rsidRPr="00251344">
        <w:rPr>
          <w:rFonts w:ascii="Century" w:hAnsi="Century"/>
          <w:sz w:val="24"/>
          <w:szCs w:val="24"/>
          <w:lang w:val="en-US"/>
        </w:rPr>
        <w:t>There has been great academic interest in the aggregation of information through wagering market</w:t>
      </w:r>
      <w:r w:rsidR="00AA5007" w:rsidRPr="00251344">
        <w:rPr>
          <w:rFonts w:ascii="Century" w:hAnsi="Century"/>
          <w:sz w:val="24"/>
          <w:szCs w:val="24"/>
          <w:lang w:val="en-US"/>
        </w:rPr>
        <w:t>s</w:t>
      </w:r>
      <w:r w:rsidR="000D6538">
        <w:rPr>
          <w:rFonts w:ascii="Century" w:hAnsi="Century"/>
          <w:sz w:val="24"/>
          <w:szCs w:val="24"/>
          <w:lang w:val="en-US"/>
        </w:rPr>
        <w:t>. These are</w:t>
      </w:r>
      <w:r w:rsidRPr="00251344">
        <w:rPr>
          <w:rFonts w:ascii="Century" w:hAnsi="Century"/>
          <w:sz w:val="24"/>
          <w:szCs w:val="24"/>
          <w:lang w:val="en-US"/>
        </w:rPr>
        <w:t xml:space="preserve"> more formally named prediction markets when they exist for this purpose. </w:t>
      </w:r>
      <w:r w:rsidR="00AA5007" w:rsidRPr="00251344">
        <w:rPr>
          <w:rFonts w:ascii="Century" w:hAnsi="Century"/>
          <w:sz w:val="24"/>
          <w:szCs w:val="24"/>
          <w:lang w:val="en-US"/>
        </w:rPr>
        <w:t>In prediction markets, participants trade contracts whose payoffs are tied to a future event</w:t>
      </w:r>
      <w:r w:rsidR="005B1BF5" w:rsidRPr="00251344">
        <w:rPr>
          <w:rFonts w:ascii="Century" w:hAnsi="Century"/>
          <w:sz w:val="24"/>
          <w:szCs w:val="24"/>
          <w:lang w:val="en-US"/>
        </w:rPr>
        <w:t>.</w:t>
      </w:r>
      <w:r w:rsidR="00800A69" w:rsidRPr="00251344">
        <w:rPr>
          <w:rFonts w:ascii="Century" w:hAnsi="Century"/>
          <w:sz w:val="24"/>
          <w:szCs w:val="24"/>
          <w:lang w:val="en-US"/>
        </w:rPr>
        <w:t xml:space="preserve"> They have been applied in various contexts, most notably in predicting U.S. presidential elections, </w:t>
      </w:r>
      <w:r w:rsidR="005F017E" w:rsidRPr="00251344">
        <w:rPr>
          <w:rFonts w:ascii="Century" w:hAnsi="Century"/>
          <w:sz w:val="24"/>
          <w:szCs w:val="24"/>
          <w:lang w:val="en-US"/>
        </w:rPr>
        <w:t>but also the success of Hollywood movies and stars (see th</w:t>
      </w:r>
      <w:r w:rsidR="00D00B7F" w:rsidRPr="00251344">
        <w:rPr>
          <w:rFonts w:ascii="Century" w:hAnsi="Century"/>
          <w:sz w:val="24"/>
          <w:szCs w:val="24"/>
          <w:lang w:val="en-US"/>
        </w:rPr>
        <w:t>e Hollywood Stock Exchange). S</w:t>
      </w:r>
      <w:r w:rsidR="005F017E" w:rsidRPr="00251344">
        <w:rPr>
          <w:rFonts w:ascii="Century" w:hAnsi="Century"/>
          <w:sz w:val="24"/>
          <w:szCs w:val="24"/>
          <w:lang w:val="en-US"/>
        </w:rPr>
        <w:t xml:space="preserve">ome corporations use them to predict R&amp;D outcomes </w:t>
      </w:r>
      <w:sdt>
        <w:sdtPr>
          <w:rPr>
            <w:rFonts w:ascii="Century" w:hAnsi="Century"/>
            <w:sz w:val="24"/>
            <w:szCs w:val="24"/>
            <w:lang w:val="en-US"/>
          </w:rPr>
          <w:id w:val="-144821679"/>
          <w:citation/>
        </w:sdtPr>
        <w:sdtEndPr/>
        <w:sdtContent>
          <w:r w:rsidR="005F017E" w:rsidRPr="00251344">
            <w:rPr>
              <w:rFonts w:ascii="Century" w:hAnsi="Century"/>
              <w:sz w:val="24"/>
              <w:szCs w:val="24"/>
              <w:lang w:val="en-US"/>
            </w:rPr>
            <w:fldChar w:fldCharType="begin"/>
          </w:r>
          <w:r w:rsidR="005F017E" w:rsidRPr="00251344">
            <w:rPr>
              <w:rFonts w:ascii="Century" w:hAnsi="Century"/>
              <w:sz w:val="24"/>
              <w:szCs w:val="24"/>
              <w:lang w:val="en-US"/>
            </w:rPr>
            <w:instrText xml:space="preserve"> CITATION Wol06 \l 1043 </w:instrText>
          </w:r>
          <w:r w:rsidR="005F017E" w:rsidRPr="00251344">
            <w:rPr>
              <w:rFonts w:ascii="Century" w:hAnsi="Century"/>
              <w:sz w:val="24"/>
              <w:szCs w:val="24"/>
              <w:lang w:val="en-US"/>
            </w:rPr>
            <w:fldChar w:fldCharType="separate"/>
          </w:r>
          <w:r w:rsidR="007244F6" w:rsidRPr="00251344">
            <w:rPr>
              <w:rFonts w:ascii="Century" w:hAnsi="Century"/>
              <w:noProof/>
              <w:sz w:val="24"/>
              <w:szCs w:val="24"/>
              <w:lang w:val="en-US"/>
            </w:rPr>
            <w:t>(Wolfers &amp; Zitzewitz, 2006)</w:t>
          </w:r>
          <w:r w:rsidR="005F017E" w:rsidRPr="00251344">
            <w:rPr>
              <w:rFonts w:ascii="Century" w:hAnsi="Century"/>
              <w:sz w:val="24"/>
              <w:szCs w:val="24"/>
              <w:lang w:val="en-US"/>
            </w:rPr>
            <w:fldChar w:fldCharType="end"/>
          </w:r>
        </w:sdtContent>
      </w:sdt>
      <w:r w:rsidR="005F017E" w:rsidRPr="00251344">
        <w:rPr>
          <w:rFonts w:ascii="Century" w:hAnsi="Century"/>
          <w:sz w:val="24"/>
          <w:szCs w:val="24"/>
          <w:lang w:val="en-US"/>
        </w:rPr>
        <w:t>.</w:t>
      </w:r>
    </w:p>
    <w:p w:rsidR="00575B60" w:rsidRPr="00251344" w:rsidRDefault="0085162E" w:rsidP="00BE3826">
      <w:pPr>
        <w:spacing w:line="360" w:lineRule="auto"/>
        <w:jc w:val="both"/>
        <w:rPr>
          <w:rFonts w:ascii="Century" w:hAnsi="Century"/>
          <w:sz w:val="24"/>
          <w:szCs w:val="24"/>
          <w:lang w:val="en-US"/>
        </w:rPr>
      </w:pPr>
      <w:r w:rsidRPr="00251344">
        <w:rPr>
          <w:rFonts w:ascii="Century" w:hAnsi="Century"/>
          <w:sz w:val="24"/>
          <w:szCs w:val="24"/>
          <w:lang w:val="en-US"/>
        </w:rPr>
        <w:t>The main advantage of this system is that it that the exchange of money provides incentive for truthful revelation of beliefs</w:t>
      </w:r>
      <w:r w:rsidR="00D54365" w:rsidRPr="00251344">
        <w:rPr>
          <w:rFonts w:ascii="Century" w:hAnsi="Century"/>
          <w:sz w:val="24"/>
          <w:szCs w:val="24"/>
          <w:lang w:val="en-US"/>
        </w:rPr>
        <w:t xml:space="preserve">, though there could also be a countervailing incentive for manipulation </w:t>
      </w:r>
      <w:sdt>
        <w:sdtPr>
          <w:rPr>
            <w:rFonts w:ascii="Century" w:hAnsi="Century"/>
            <w:sz w:val="24"/>
            <w:szCs w:val="24"/>
            <w:lang w:val="en-US"/>
          </w:rPr>
          <w:id w:val="-1107970947"/>
          <w:citation/>
        </w:sdtPr>
        <w:sdtEndPr/>
        <w:sdtContent>
          <w:r w:rsidR="00D54365" w:rsidRPr="00251344">
            <w:rPr>
              <w:rFonts w:ascii="Century" w:hAnsi="Century"/>
              <w:sz w:val="24"/>
              <w:szCs w:val="24"/>
              <w:lang w:val="en-US"/>
            </w:rPr>
            <w:fldChar w:fldCharType="begin"/>
          </w:r>
          <w:r w:rsidR="00D54365" w:rsidRPr="00251344">
            <w:rPr>
              <w:rFonts w:ascii="Century" w:hAnsi="Century"/>
              <w:sz w:val="24"/>
              <w:szCs w:val="24"/>
              <w:lang w:val="en-US"/>
            </w:rPr>
            <w:instrText xml:space="preserve"> CITATION Wol06 \l 1043 </w:instrText>
          </w:r>
          <w:r w:rsidR="00D54365" w:rsidRPr="00251344">
            <w:rPr>
              <w:rFonts w:ascii="Century" w:hAnsi="Century"/>
              <w:sz w:val="24"/>
              <w:szCs w:val="24"/>
              <w:lang w:val="en-US"/>
            </w:rPr>
            <w:fldChar w:fldCharType="separate"/>
          </w:r>
          <w:r w:rsidR="007244F6" w:rsidRPr="00251344">
            <w:rPr>
              <w:rFonts w:ascii="Century" w:hAnsi="Century"/>
              <w:noProof/>
              <w:sz w:val="24"/>
              <w:szCs w:val="24"/>
              <w:lang w:val="en-US"/>
            </w:rPr>
            <w:t>(Wolfers &amp; Zitzewitz, 2006)</w:t>
          </w:r>
          <w:r w:rsidR="00D54365" w:rsidRPr="00251344">
            <w:rPr>
              <w:rFonts w:ascii="Century" w:hAnsi="Century"/>
              <w:sz w:val="24"/>
              <w:szCs w:val="24"/>
              <w:lang w:val="en-US"/>
            </w:rPr>
            <w:fldChar w:fldCharType="end"/>
          </w:r>
        </w:sdtContent>
      </w:sdt>
      <w:r w:rsidR="00C437B0" w:rsidRPr="00251344">
        <w:rPr>
          <w:rFonts w:ascii="Century" w:hAnsi="Century"/>
          <w:sz w:val="24"/>
          <w:szCs w:val="24"/>
          <w:lang w:val="en-US"/>
        </w:rPr>
        <w:t xml:space="preserve">. </w:t>
      </w:r>
      <w:r w:rsidR="00800A69" w:rsidRPr="00251344">
        <w:rPr>
          <w:rFonts w:ascii="Century" w:hAnsi="Century"/>
          <w:sz w:val="24"/>
          <w:szCs w:val="24"/>
          <w:lang w:val="en-US"/>
        </w:rPr>
        <w:t xml:space="preserve">Regarding prediction markets there is a fear that they are vulnerable to manipulation. </w:t>
      </w:r>
      <w:r w:rsidR="00C437B0" w:rsidRPr="00251344">
        <w:rPr>
          <w:rFonts w:ascii="Century" w:hAnsi="Century"/>
          <w:sz w:val="24"/>
          <w:szCs w:val="24"/>
          <w:lang w:val="en-US"/>
        </w:rPr>
        <w:t>However</w:t>
      </w:r>
      <w:r w:rsidRPr="00251344">
        <w:rPr>
          <w:rFonts w:ascii="Century" w:hAnsi="Century"/>
          <w:sz w:val="24"/>
          <w:szCs w:val="24"/>
          <w:lang w:val="en-US"/>
        </w:rPr>
        <w:t xml:space="preserve">, it has been shown that manipulation attempts increase the rewards for informed trading and thus may actually increase accuracy. </w:t>
      </w:r>
      <w:r w:rsidR="00575B60" w:rsidRPr="00251344">
        <w:rPr>
          <w:rFonts w:ascii="Century" w:hAnsi="Century"/>
          <w:sz w:val="24"/>
          <w:szCs w:val="24"/>
          <w:lang w:val="en-US"/>
        </w:rPr>
        <w:t>In an experimental setting,</w:t>
      </w:r>
      <w:r w:rsidR="00D54365" w:rsidRPr="00251344">
        <w:rPr>
          <w:rFonts w:ascii="Century" w:hAnsi="Century"/>
          <w:sz w:val="24"/>
          <w:szCs w:val="24"/>
          <w:lang w:val="en-US"/>
        </w:rPr>
        <w:t xml:space="preserve"> 96 subjects participated in sessions where they were given two shares of an asset and two-hundred units of experimental currency. The asset would take on a value of either 0, 40 or 100 with equal probability. Two of these values would thus not be taken on by the asset. One of these was communicated to one half of the subjects, the other was communicated to the other half of the subjects. </w:t>
      </w:r>
      <w:r w:rsidR="00C437B0" w:rsidRPr="00251344">
        <w:rPr>
          <w:rFonts w:ascii="Century" w:hAnsi="Century"/>
          <w:sz w:val="24"/>
          <w:szCs w:val="24"/>
          <w:lang w:val="en-US"/>
        </w:rPr>
        <w:t>After this, subjects could post bid- and ask offers for shares. Participants got to keep their earnings and losses from trades. In another treatment, half of the subjects were paid an additional bonus on the basis of the median price, these thus had an incentive to manipulate prices.</w:t>
      </w:r>
      <w:r w:rsidR="009F5908" w:rsidRPr="00251344">
        <w:rPr>
          <w:rFonts w:ascii="Century" w:hAnsi="Century"/>
          <w:sz w:val="24"/>
          <w:szCs w:val="24"/>
          <w:lang w:val="en-US"/>
        </w:rPr>
        <w:t xml:space="preserve"> In this case, the deviation of the terminal value for the contracts was not harmed by manipulation, but in fact showed an insignificant tendency to improve</w:t>
      </w:r>
      <w:r w:rsidR="00800A69" w:rsidRPr="00251344">
        <w:rPr>
          <w:rFonts w:ascii="Century" w:hAnsi="Century"/>
          <w:sz w:val="24"/>
          <w:szCs w:val="24"/>
          <w:lang w:val="en-US"/>
        </w:rPr>
        <w:t xml:space="preserve"> </w:t>
      </w:r>
      <w:sdt>
        <w:sdtPr>
          <w:rPr>
            <w:rFonts w:ascii="Century" w:hAnsi="Century"/>
            <w:sz w:val="24"/>
            <w:szCs w:val="24"/>
            <w:lang w:val="en-US"/>
          </w:rPr>
          <w:id w:val="1630289128"/>
          <w:citation/>
        </w:sdtPr>
        <w:sdtEndPr/>
        <w:sdtContent>
          <w:r w:rsidR="00575B60" w:rsidRPr="00251344">
            <w:rPr>
              <w:rFonts w:ascii="Century" w:hAnsi="Century"/>
              <w:sz w:val="24"/>
              <w:szCs w:val="24"/>
              <w:lang w:val="en-US"/>
            </w:rPr>
            <w:fldChar w:fldCharType="begin"/>
          </w:r>
          <w:r w:rsidR="00575B60" w:rsidRPr="00251344">
            <w:rPr>
              <w:rFonts w:ascii="Century" w:hAnsi="Century"/>
              <w:sz w:val="24"/>
              <w:szCs w:val="24"/>
              <w:lang w:val="en-US"/>
            </w:rPr>
            <w:instrText xml:space="preserve"> CITATION Han06 \l 1043 </w:instrText>
          </w:r>
          <w:r w:rsidR="00575B60" w:rsidRPr="00251344">
            <w:rPr>
              <w:rFonts w:ascii="Century" w:hAnsi="Century"/>
              <w:sz w:val="24"/>
              <w:szCs w:val="24"/>
              <w:lang w:val="en-US"/>
            </w:rPr>
            <w:fldChar w:fldCharType="separate"/>
          </w:r>
          <w:r w:rsidR="007244F6" w:rsidRPr="00251344">
            <w:rPr>
              <w:rFonts w:ascii="Century" w:hAnsi="Century"/>
              <w:noProof/>
              <w:sz w:val="24"/>
              <w:szCs w:val="24"/>
              <w:lang w:val="en-US"/>
            </w:rPr>
            <w:t>(Hanson, Oprea, &amp; Porter, 2006)</w:t>
          </w:r>
          <w:r w:rsidR="00575B60" w:rsidRPr="00251344">
            <w:rPr>
              <w:rFonts w:ascii="Century" w:hAnsi="Century"/>
              <w:sz w:val="24"/>
              <w:szCs w:val="24"/>
              <w:lang w:val="en-US"/>
            </w:rPr>
            <w:fldChar w:fldCharType="end"/>
          </w:r>
        </w:sdtContent>
      </w:sdt>
      <w:r w:rsidR="00575B60" w:rsidRPr="00251344">
        <w:rPr>
          <w:rFonts w:ascii="Century" w:hAnsi="Century"/>
          <w:sz w:val="24"/>
          <w:szCs w:val="24"/>
          <w:lang w:val="en-US"/>
        </w:rPr>
        <w:t xml:space="preserve">. </w:t>
      </w:r>
    </w:p>
    <w:p w:rsidR="005B1BF5" w:rsidRPr="00251344" w:rsidRDefault="00800A69" w:rsidP="00BE3826">
      <w:pPr>
        <w:spacing w:line="360" w:lineRule="auto"/>
        <w:jc w:val="both"/>
        <w:rPr>
          <w:rFonts w:ascii="Century" w:hAnsi="Century"/>
          <w:sz w:val="24"/>
          <w:szCs w:val="24"/>
          <w:lang w:val="en-US"/>
        </w:rPr>
      </w:pPr>
      <w:r w:rsidRPr="00251344">
        <w:rPr>
          <w:rFonts w:ascii="Century" w:hAnsi="Century"/>
          <w:sz w:val="24"/>
          <w:szCs w:val="24"/>
          <w:lang w:val="en-US"/>
        </w:rPr>
        <w:t>Wagering markets thus seem to support truthful revelation of beliefs. However, t</w:t>
      </w:r>
      <w:r w:rsidR="00C437B0" w:rsidRPr="00251344">
        <w:rPr>
          <w:rFonts w:ascii="Century" w:hAnsi="Century"/>
          <w:sz w:val="24"/>
          <w:szCs w:val="24"/>
          <w:lang w:val="en-US"/>
        </w:rPr>
        <w:t xml:space="preserve">he claim that </w:t>
      </w:r>
      <w:r w:rsidRPr="00251344">
        <w:rPr>
          <w:rFonts w:ascii="Century" w:hAnsi="Century"/>
          <w:sz w:val="24"/>
          <w:szCs w:val="24"/>
          <w:lang w:val="en-US"/>
        </w:rPr>
        <w:t>they</w:t>
      </w:r>
      <w:r w:rsidR="005B1BF5" w:rsidRPr="00251344">
        <w:rPr>
          <w:rFonts w:ascii="Century" w:hAnsi="Century"/>
          <w:sz w:val="24"/>
          <w:szCs w:val="24"/>
          <w:lang w:val="en-US"/>
        </w:rPr>
        <w:t xml:space="preserve"> can reveal objective information </w:t>
      </w:r>
      <w:r w:rsidRPr="00251344">
        <w:rPr>
          <w:rFonts w:ascii="Century" w:hAnsi="Century"/>
          <w:sz w:val="24"/>
          <w:szCs w:val="24"/>
          <w:lang w:val="en-US"/>
        </w:rPr>
        <w:t>require</w:t>
      </w:r>
      <w:r w:rsidR="0085162E" w:rsidRPr="00251344">
        <w:rPr>
          <w:rFonts w:ascii="Century" w:hAnsi="Century"/>
          <w:sz w:val="24"/>
          <w:szCs w:val="24"/>
          <w:lang w:val="en-US"/>
        </w:rPr>
        <w:t>s</w:t>
      </w:r>
      <w:r w:rsidR="005B1BF5" w:rsidRPr="00251344">
        <w:rPr>
          <w:rFonts w:ascii="Century" w:hAnsi="Century"/>
          <w:sz w:val="24"/>
          <w:szCs w:val="24"/>
          <w:lang w:val="en-US"/>
        </w:rPr>
        <w:t xml:space="preserve"> that the EMH holds </w:t>
      </w:r>
      <w:sdt>
        <w:sdtPr>
          <w:rPr>
            <w:rFonts w:ascii="Century" w:hAnsi="Century"/>
            <w:sz w:val="24"/>
            <w:szCs w:val="24"/>
            <w:lang w:val="en-US"/>
          </w:rPr>
          <w:id w:val="-261534356"/>
          <w:citation/>
        </w:sdtPr>
        <w:sdtEndPr/>
        <w:sdtContent>
          <w:r w:rsidR="005B1BF5" w:rsidRPr="00251344">
            <w:rPr>
              <w:rFonts w:ascii="Century" w:hAnsi="Century"/>
              <w:sz w:val="24"/>
              <w:szCs w:val="24"/>
              <w:lang w:val="en-US"/>
            </w:rPr>
            <w:fldChar w:fldCharType="begin"/>
          </w:r>
          <w:r w:rsidR="005B1BF5" w:rsidRPr="00251344">
            <w:rPr>
              <w:rFonts w:ascii="Century" w:hAnsi="Century"/>
              <w:sz w:val="24"/>
              <w:szCs w:val="24"/>
              <w:lang w:val="en-US"/>
            </w:rPr>
            <w:instrText xml:space="preserve"> CITATION Wol06 \l 1043 </w:instrText>
          </w:r>
          <w:r w:rsidR="005B1BF5" w:rsidRPr="00251344">
            <w:rPr>
              <w:rFonts w:ascii="Century" w:hAnsi="Century"/>
              <w:sz w:val="24"/>
              <w:szCs w:val="24"/>
              <w:lang w:val="en-US"/>
            </w:rPr>
            <w:fldChar w:fldCharType="separate"/>
          </w:r>
          <w:r w:rsidR="007244F6" w:rsidRPr="00251344">
            <w:rPr>
              <w:rFonts w:ascii="Century" w:hAnsi="Century"/>
              <w:noProof/>
              <w:sz w:val="24"/>
              <w:szCs w:val="24"/>
              <w:lang w:val="en-US"/>
            </w:rPr>
            <w:t>(Wolfers &amp; Zitzewitz, 2006)</w:t>
          </w:r>
          <w:r w:rsidR="005B1BF5" w:rsidRPr="00251344">
            <w:rPr>
              <w:rFonts w:ascii="Century" w:hAnsi="Century"/>
              <w:sz w:val="24"/>
              <w:szCs w:val="24"/>
              <w:lang w:val="en-US"/>
            </w:rPr>
            <w:fldChar w:fldCharType="end"/>
          </w:r>
        </w:sdtContent>
      </w:sdt>
      <w:r w:rsidR="005B1BF5" w:rsidRPr="00251344">
        <w:rPr>
          <w:rFonts w:ascii="Century" w:hAnsi="Century"/>
          <w:sz w:val="24"/>
          <w:szCs w:val="24"/>
          <w:lang w:val="en-US"/>
        </w:rPr>
        <w:t xml:space="preserve">, which might not be the case. This means that interpreting wagering market prices as objective probabilities could be problematic. </w:t>
      </w:r>
    </w:p>
    <w:p w:rsidR="003863EE" w:rsidRPr="00251344" w:rsidRDefault="00800A69" w:rsidP="00BE3826">
      <w:pPr>
        <w:spacing w:line="360" w:lineRule="auto"/>
        <w:jc w:val="both"/>
        <w:rPr>
          <w:rFonts w:ascii="Century" w:hAnsi="Century"/>
          <w:sz w:val="24"/>
          <w:szCs w:val="24"/>
          <w:lang w:val="en-US"/>
        </w:rPr>
      </w:pPr>
      <w:r w:rsidRPr="00251344">
        <w:rPr>
          <w:rFonts w:ascii="Century" w:hAnsi="Century"/>
          <w:sz w:val="24"/>
          <w:szCs w:val="24"/>
          <w:lang w:val="en-US"/>
        </w:rPr>
        <w:lastRenderedPageBreak/>
        <w:t>Wagering markets differ from</w:t>
      </w:r>
      <w:r w:rsidR="004D713B" w:rsidRPr="00251344">
        <w:rPr>
          <w:rFonts w:ascii="Century" w:hAnsi="Century"/>
          <w:sz w:val="24"/>
          <w:szCs w:val="24"/>
          <w:lang w:val="en-US"/>
        </w:rPr>
        <w:t xml:space="preserve"> financial markets</w:t>
      </w:r>
      <w:r w:rsidRPr="00251344">
        <w:rPr>
          <w:rFonts w:ascii="Century" w:hAnsi="Century"/>
          <w:sz w:val="24"/>
          <w:szCs w:val="24"/>
          <w:lang w:val="en-US"/>
        </w:rPr>
        <w:t xml:space="preserve"> in various ways</w:t>
      </w:r>
      <w:r w:rsidR="0026598B" w:rsidRPr="00251344">
        <w:rPr>
          <w:rFonts w:ascii="Century" w:hAnsi="Century"/>
          <w:sz w:val="24"/>
          <w:szCs w:val="24"/>
          <w:lang w:val="en-US"/>
        </w:rPr>
        <w:t>.</w:t>
      </w:r>
      <w:r w:rsidR="004D713B" w:rsidRPr="00251344">
        <w:rPr>
          <w:rFonts w:ascii="Century" w:hAnsi="Century"/>
          <w:sz w:val="24"/>
          <w:szCs w:val="24"/>
          <w:lang w:val="en-US"/>
        </w:rPr>
        <w:t xml:space="preserve"> </w:t>
      </w:r>
      <w:r w:rsidR="003863EE" w:rsidRPr="00251344">
        <w:rPr>
          <w:rFonts w:ascii="Century" w:hAnsi="Century"/>
          <w:sz w:val="24"/>
          <w:szCs w:val="24"/>
          <w:lang w:val="en-US"/>
        </w:rPr>
        <w:t xml:space="preserve">Whereas prices in financial markets change constantly, betting odds are adjusted infrequently. Instead of matching market participants, bookmakers take on large risk themselves </w:t>
      </w:r>
      <w:sdt>
        <w:sdtPr>
          <w:rPr>
            <w:rFonts w:ascii="Century" w:hAnsi="Century"/>
            <w:sz w:val="24"/>
            <w:szCs w:val="24"/>
            <w:lang w:val="en-US"/>
          </w:rPr>
          <w:id w:val="-122079142"/>
          <w:citation/>
        </w:sdtPr>
        <w:sdtEndPr/>
        <w:sdtContent>
          <w:r w:rsidR="0084232A" w:rsidRPr="00251344">
            <w:rPr>
              <w:rFonts w:ascii="Century" w:hAnsi="Century"/>
              <w:sz w:val="24"/>
              <w:szCs w:val="24"/>
              <w:lang w:val="en-US"/>
            </w:rPr>
            <w:fldChar w:fldCharType="begin"/>
          </w:r>
          <w:r w:rsidR="003863EE" w:rsidRPr="00251344">
            <w:rPr>
              <w:rFonts w:ascii="Century" w:hAnsi="Century"/>
              <w:sz w:val="24"/>
              <w:szCs w:val="24"/>
              <w:lang w:val="en-US"/>
            </w:rPr>
            <w:instrText xml:space="preserve"> CITATION Lev04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(Levitt, 2004)</w:t>
          </w:r>
          <w:r w:rsidR="0084232A" w:rsidRPr="00251344">
            <w:rPr>
              <w:rFonts w:ascii="Century" w:hAnsi="Century"/>
              <w:sz w:val="24"/>
              <w:szCs w:val="24"/>
              <w:lang w:val="en-US"/>
            </w:rPr>
            <w:fldChar w:fldCharType="end"/>
          </w:r>
        </w:sdtContent>
      </w:sdt>
      <w:r w:rsidR="003863EE" w:rsidRPr="00251344">
        <w:rPr>
          <w:rFonts w:ascii="Century" w:hAnsi="Century"/>
          <w:sz w:val="24"/>
          <w:szCs w:val="24"/>
          <w:lang w:val="en-US"/>
        </w:rPr>
        <w:t xml:space="preserve">. </w:t>
      </w:r>
      <w:r w:rsidR="0075599A" w:rsidRPr="00251344">
        <w:rPr>
          <w:rFonts w:ascii="Century" w:hAnsi="Century"/>
          <w:sz w:val="24"/>
          <w:szCs w:val="24"/>
          <w:lang w:val="en-US"/>
        </w:rPr>
        <w:t xml:space="preserve">The betting market for soccer is a bookmaking market. In these markets bookmakers offer betters a set of payoffs conditional on the outcome of an event. The payoff to each bet is determined at the time of placement, so betters know these conditional returns at the time of the wager </w:t>
      </w:r>
      <w:sdt>
        <w:sdtPr>
          <w:rPr>
            <w:rFonts w:ascii="Century" w:hAnsi="Century"/>
            <w:sz w:val="24"/>
            <w:szCs w:val="24"/>
            <w:lang w:val="en-US"/>
          </w:rPr>
          <w:id w:val="1448199572"/>
          <w:citation/>
        </w:sdtPr>
        <w:sdtEndPr/>
        <w:sdtContent>
          <w:r w:rsidR="0084232A" w:rsidRPr="00251344">
            <w:rPr>
              <w:rFonts w:ascii="Century" w:hAnsi="Century"/>
              <w:sz w:val="24"/>
              <w:szCs w:val="24"/>
              <w:lang w:val="en-US"/>
            </w:rPr>
            <w:fldChar w:fldCharType="begin"/>
          </w:r>
          <w:r w:rsidR="0075599A" w:rsidRPr="00251344">
            <w:rPr>
              <w:rFonts w:ascii="Century" w:hAnsi="Century"/>
              <w:sz w:val="24"/>
              <w:szCs w:val="24"/>
              <w:lang w:val="en-US"/>
            </w:rPr>
            <w:instrText xml:space="preserve"> CITATION Ray98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(Sauer, 1998)</w:t>
          </w:r>
          <w:r w:rsidR="0084232A" w:rsidRPr="00251344">
            <w:rPr>
              <w:rFonts w:ascii="Century" w:hAnsi="Century"/>
              <w:sz w:val="24"/>
              <w:szCs w:val="24"/>
              <w:lang w:val="en-US"/>
            </w:rPr>
            <w:fldChar w:fldCharType="end"/>
          </w:r>
        </w:sdtContent>
      </w:sdt>
      <w:r w:rsidR="0075599A" w:rsidRPr="00251344">
        <w:rPr>
          <w:rFonts w:ascii="Century" w:hAnsi="Century"/>
          <w:sz w:val="24"/>
          <w:szCs w:val="24"/>
          <w:lang w:val="en-US"/>
        </w:rPr>
        <w:t>. To determine whether betting odds are useful for t</w:t>
      </w:r>
      <w:r w:rsidR="00AF27A5" w:rsidRPr="00251344">
        <w:rPr>
          <w:rFonts w:ascii="Century" w:hAnsi="Century"/>
          <w:sz w:val="24"/>
          <w:szCs w:val="24"/>
          <w:lang w:val="en-US"/>
        </w:rPr>
        <w:t>he purposes of this research it i</w:t>
      </w:r>
      <w:r w:rsidR="0075599A" w:rsidRPr="00251344">
        <w:rPr>
          <w:rFonts w:ascii="Century" w:hAnsi="Century"/>
          <w:sz w:val="24"/>
          <w:szCs w:val="24"/>
          <w:lang w:val="en-US"/>
        </w:rPr>
        <w:t xml:space="preserve">s important to know how these prices are set. </w:t>
      </w:r>
    </w:p>
    <w:p w:rsidR="00D27C06" w:rsidRPr="00251344" w:rsidRDefault="0075599A"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Levitt </w:t>
      </w:r>
      <w:sdt>
        <w:sdtPr>
          <w:rPr>
            <w:rFonts w:ascii="Century" w:hAnsi="Century"/>
            <w:sz w:val="24"/>
            <w:szCs w:val="24"/>
            <w:lang w:val="en-US"/>
          </w:rPr>
          <w:id w:val="1464850258"/>
          <w:citation/>
        </w:sdtPr>
        <w:sdtEndPr/>
        <w:sdtContent>
          <w:r w:rsidR="0084232A" w:rsidRPr="00251344">
            <w:rPr>
              <w:rFonts w:ascii="Century" w:hAnsi="Century"/>
              <w:sz w:val="24"/>
              <w:szCs w:val="24"/>
              <w:lang w:val="en-US"/>
            </w:rPr>
            <w:fldChar w:fldCharType="begin"/>
          </w:r>
          <w:r w:rsidRPr="00251344">
            <w:rPr>
              <w:rFonts w:ascii="Century" w:hAnsi="Century"/>
              <w:sz w:val="24"/>
              <w:szCs w:val="24"/>
              <w:lang w:val="en-US"/>
            </w:rPr>
            <w:instrText xml:space="preserve">CITATION Lev04 \n  \t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(2004)</w:t>
          </w:r>
          <w:r w:rsidR="0084232A" w:rsidRPr="00251344">
            <w:rPr>
              <w:rFonts w:ascii="Century" w:hAnsi="Century"/>
              <w:sz w:val="24"/>
              <w:szCs w:val="24"/>
              <w:lang w:val="en-US"/>
            </w:rPr>
            <w:fldChar w:fldCharType="end"/>
          </w:r>
        </w:sdtContent>
      </w:sdt>
      <w:r w:rsidRPr="00251344">
        <w:rPr>
          <w:rFonts w:ascii="Century" w:hAnsi="Century"/>
          <w:sz w:val="24"/>
          <w:szCs w:val="24"/>
          <w:lang w:val="en-US"/>
        </w:rPr>
        <w:t xml:space="preserve"> analyses this empirically by looking at the distribution of wagers placed with bookmakers on NFL games. </w:t>
      </w:r>
      <w:r w:rsidR="000C19E5" w:rsidRPr="00251344">
        <w:rPr>
          <w:rFonts w:ascii="Century" w:hAnsi="Century"/>
          <w:sz w:val="24"/>
          <w:szCs w:val="24"/>
          <w:lang w:val="en-US"/>
        </w:rPr>
        <w:t xml:space="preserve">For these wagers bettors can take either side of the wager at the same payout rate. Thus, to have a </w:t>
      </w:r>
      <w:r w:rsidR="00C03B60" w:rsidRPr="00251344">
        <w:rPr>
          <w:rFonts w:ascii="Century" w:hAnsi="Century"/>
          <w:sz w:val="24"/>
          <w:szCs w:val="24"/>
          <w:lang w:val="en-US"/>
        </w:rPr>
        <w:t>guaranteed</w:t>
      </w:r>
      <w:r w:rsidR="000C19E5" w:rsidRPr="00251344">
        <w:rPr>
          <w:rFonts w:ascii="Century" w:hAnsi="Century"/>
          <w:sz w:val="24"/>
          <w:szCs w:val="24"/>
          <w:lang w:val="en-US"/>
        </w:rPr>
        <w:t xml:space="preserve"> profit no matter what the outcome, bookmakers would be wise to set the betting line at such a level that the amount of money bet on each side is the same. This turned out to be the case in only 20% of the games investigated, so it is likely that setting prices like this is not a bookmakers objective</w:t>
      </w:r>
      <w:r w:rsidR="00D27C06" w:rsidRPr="00251344">
        <w:rPr>
          <w:rFonts w:ascii="Century" w:hAnsi="Century"/>
          <w:sz w:val="24"/>
          <w:szCs w:val="24"/>
          <w:lang w:val="en-US"/>
        </w:rPr>
        <w:t xml:space="preserve"> </w:t>
      </w:r>
      <w:sdt>
        <w:sdtPr>
          <w:rPr>
            <w:rFonts w:ascii="Century" w:hAnsi="Century"/>
            <w:sz w:val="24"/>
            <w:szCs w:val="24"/>
            <w:lang w:val="en-US"/>
          </w:rPr>
          <w:id w:val="54439990"/>
          <w:citation/>
        </w:sdtPr>
        <w:sdtEndPr/>
        <w:sdtContent>
          <w:r w:rsidR="0084232A" w:rsidRPr="00251344">
            <w:rPr>
              <w:rFonts w:ascii="Century" w:hAnsi="Century"/>
              <w:sz w:val="24"/>
              <w:szCs w:val="24"/>
              <w:lang w:val="en-US"/>
            </w:rPr>
            <w:fldChar w:fldCharType="begin"/>
          </w:r>
          <w:r w:rsidR="00D27C06" w:rsidRPr="00251344">
            <w:rPr>
              <w:rFonts w:ascii="Century" w:hAnsi="Century"/>
              <w:sz w:val="24"/>
              <w:szCs w:val="24"/>
              <w:lang w:val="en-US"/>
            </w:rPr>
            <w:instrText xml:space="preserve"> CITATION Lev04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(Levitt, 2004)</w:t>
          </w:r>
          <w:r w:rsidR="0084232A" w:rsidRPr="00251344">
            <w:rPr>
              <w:rFonts w:ascii="Century" w:hAnsi="Century"/>
              <w:sz w:val="24"/>
              <w:szCs w:val="24"/>
              <w:lang w:val="en-US"/>
            </w:rPr>
            <w:fldChar w:fldCharType="end"/>
          </w:r>
        </w:sdtContent>
      </w:sdt>
      <w:r w:rsidR="000C19E5" w:rsidRPr="00251344">
        <w:rPr>
          <w:rFonts w:ascii="Century" w:hAnsi="Century"/>
          <w:sz w:val="24"/>
          <w:szCs w:val="24"/>
          <w:lang w:val="en-US"/>
        </w:rPr>
        <w:t xml:space="preserve">. </w:t>
      </w:r>
    </w:p>
    <w:p w:rsidR="0045487E" w:rsidRPr="00251344" w:rsidRDefault="000B1C4E" w:rsidP="00BE3826">
      <w:pPr>
        <w:spacing w:line="360" w:lineRule="auto"/>
        <w:jc w:val="both"/>
        <w:rPr>
          <w:rFonts w:ascii="Century" w:hAnsi="Century"/>
          <w:color w:val="5F497A" w:themeColor="accent4" w:themeShade="BF"/>
          <w:sz w:val="24"/>
          <w:szCs w:val="24"/>
          <w:lang w:val="en-US"/>
        </w:rPr>
      </w:pPr>
      <w:r w:rsidRPr="00251344">
        <w:rPr>
          <w:rFonts w:ascii="Century" w:hAnsi="Century"/>
          <w:sz w:val="24"/>
          <w:szCs w:val="24"/>
          <w:lang w:val="en-US"/>
        </w:rPr>
        <w:t xml:space="preserve">Instead the odds show that favorites were chosen more often than underdogs, despite bets on favorites losing more than half of the time. </w:t>
      </w:r>
      <w:r w:rsidR="00D27C06" w:rsidRPr="00251344">
        <w:rPr>
          <w:rFonts w:ascii="Century" w:hAnsi="Century"/>
          <w:sz w:val="24"/>
          <w:szCs w:val="24"/>
          <w:lang w:val="en-US"/>
        </w:rPr>
        <w:t>Levitt’s</w:t>
      </w:r>
      <w:r w:rsidRPr="00251344">
        <w:rPr>
          <w:rFonts w:ascii="Century" w:hAnsi="Century"/>
          <w:sz w:val="24"/>
          <w:szCs w:val="24"/>
          <w:lang w:val="en-US"/>
        </w:rPr>
        <w:t xml:space="preserve"> data shows that distorting the win rate increases gross expected profit for bookmakers by 23%</w:t>
      </w:r>
      <w:r w:rsidR="00D27C06" w:rsidRPr="00251344">
        <w:rPr>
          <w:rFonts w:ascii="Century" w:hAnsi="Century"/>
          <w:sz w:val="24"/>
          <w:szCs w:val="24"/>
          <w:lang w:val="en-US"/>
        </w:rPr>
        <w:t xml:space="preserve"> </w:t>
      </w:r>
      <w:sdt>
        <w:sdtPr>
          <w:rPr>
            <w:rFonts w:ascii="Century" w:hAnsi="Century"/>
            <w:sz w:val="24"/>
            <w:szCs w:val="24"/>
            <w:lang w:val="en-US"/>
          </w:rPr>
          <w:id w:val="-1002513040"/>
          <w:citation/>
        </w:sdtPr>
        <w:sdtEndPr/>
        <w:sdtContent>
          <w:r w:rsidR="0084232A" w:rsidRPr="00251344">
            <w:rPr>
              <w:rFonts w:ascii="Century" w:hAnsi="Century"/>
              <w:sz w:val="24"/>
              <w:szCs w:val="24"/>
              <w:lang w:val="en-US"/>
            </w:rPr>
            <w:fldChar w:fldCharType="begin"/>
          </w:r>
          <w:r w:rsidR="00D27C06" w:rsidRPr="00251344">
            <w:rPr>
              <w:rFonts w:ascii="Century" w:hAnsi="Century"/>
              <w:sz w:val="24"/>
              <w:szCs w:val="24"/>
              <w:lang w:val="en-US"/>
            </w:rPr>
            <w:instrText xml:space="preserve"> CITATION Lev04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(Levitt, 2004)</w:t>
          </w:r>
          <w:r w:rsidR="0084232A" w:rsidRPr="00251344">
            <w:rPr>
              <w:rFonts w:ascii="Century" w:hAnsi="Century"/>
              <w:sz w:val="24"/>
              <w:szCs w:val="24"/>
              <w:lang w:val="en-US"/>
            </w:rPr>
            <w:fldChar w:fldCharType="end"/>
          </w:r>
        </w:sdtContent>
      </w:sdt>
      <w:r w:rsidR="00D27C06" w:rsidRPr="00251344">
        <w:rPr>
          <w:rFonts w:ascii="Century" w:hAnsi="Century"/>
          <w:sz w:val="24"/>
          <w:szCs w:val="24"/>
          <w:lang w:val="en-US"/>
        </w:rPr>
        <w:t xml:space="preserve">. It can thus be concluded that bookmakers have incentives to set their odds in a way that exploits bettor biases. It can also be concluded that for bookmakers' </w:t>
      </w:r>
      <w:r w:rsidR="00314C1A" w:rsidRPr="00251344">
        <w:rPr>
          <w:rFonts w:ascii="Century" w:hAnsi="Century"/>
          <w:sz w:val="24"/>
          <w:szCs w:val="24"/>
          <w:lang w:val="en-US"/>
        </w:rPr>
        <w:t>price setting they not only take the probabilities of outcomes but also the behavior of bettors into account. This indicates that betting odds might say more about subjective preferences than objective skill ratings might.</w:t>
      </w:r>
    </w:p>
    <w:p w:rsidR="002810E4" w:rsidRPr="00251344" w:rsidRDefault="00257D4B" w:rsidP="00BE3826">
      <w:pPr>
        <w:spacing w:line="360" w:lineRule="auto"/>
        <w:jc w:val="both"/>
        <w:rPr>
          <w:rFonts w:ascii="Century" w:hAnsi="Century"/>
          <w:sz w:val="24"/>
          <w:szCs w:val="24"/>
          <w:lang w:val="en-US"/>
        </w:rPr>
      </w:pPr>
      <w:r w:rsidRPr="00251344">
        <w:rPr>
          <w:rFonts w:ascii="Century" w:hAnsi="Century"/>
          <w:sz w:val="24"/>
          <w:szCs w:val="24"/>
          <w:lang w:val="en-US"/>
        </w:rPr>
        <w:t>There is one thing</w:t>
      </w:r>
      <w:r w:rsidR="00B17C8A" w:rsidRPr="00251344">
        <w:rPr>
          <w:rFonts w:ascii="Century" w:hAnsi="Century"/>
          <w:sz w:val="24"/>
          <w:szCs w:val="24"/>
          <w:lang w:val="en-US"/>
        </w:rPr>
        <w:t xml:space="preserve"> that demonstrably and significantly makes betting odds de</w:t>
      </w:r>
      <w:r w:rsidRPr="00251344">
        <w:rPr>
          <w:rFonts w:ascii="Century" w:hAnsi="Century"/>
          <w:sz w:val="24"/>
          <w:szCs w:val="24"/>
          <w:lang w:val="en-US"/>
        </w:rPr>
        <w:t xml:space="preserve">viate from actual probabilities, and that is the favorite-longshot bias. </w:t>
      </w:r>
      <w:r w:rsidR="00AC6E0F" w:rsidRPr="00251344">
        <w:rPr>
          <w:rFonts w:ascii="Century" w:hAnsi="Century"/>
          <w:sz w:val="24"/>
          <w:szCs w:val="24"/>
          <w:lang w:val="en-US"/>
        </w:rPr>
        <w:t>Favorites in wagering markets win more often than is implied by the p</w:t>
      </w:r>
      <w:r w:rsidR="00D00B7F" w:rsidRPr="00251344">
        <w:rPr>
          <w:rFonts w:ascii="Century" w:hAnsi="Century"/>
          <w:sz w:val="24"/>
          <w:szCs w:val="24"/>
          <w:lang w:val="en-US"/>
        </w:rPr>
        <w:t>roportion of money bet on them. T</w:t>
      </w:r>
      <w:r w:rsidR="00AC6E0F" w:rsidRPr="00251344">
        <w:rPr>
          <w:rFonts w:ascii="Century" w:hAnsi="Century"/>
          <w:sz w:val="24"/>
          <w:szCs w:val="24"/>
          <w:lang w:val="en-US"/>
        </w:rPr>
        <w:t xml:space="preserve">he reverse is true for longshots </w:t>
      </w:r>
      <w:sdt>
        <w:sdtPr>
          <w:rPr>
            <w:rFonts w:ascii="Century" w:hAnsi="Century"/>
            <w:sz w:val="24"/>
            <w:szCs w:val="24"/>
            <w:lang w:val="en-US"/>
          </w:rPr>
          <w:id w:val="-771781149"/>
          <w:citation/>
        </w:sdtPr>
        <w:sdtEndPr/>
        <w:sdtContent>
          <w:r w:rsidR="00AC6E0F" w:rsidRPr="00251344">
            <w:rPr>
              <w:rFonts w:ascii="Century" w:hAnsi="Century"/>
              <w:sz w:val="24"/>
              <w:szCs w:val="24"/>
              <w:lang w:val="en-US"/>
            </w:rPr>
            <w:fldChar w:fldCharType="begin"/>
          </w:r>
          <w:r w:rsidR="00AC6E0F" w:rsidRPr="00251344">
            <w:rPr>
              <w:rFonts w:ascii="Century" w:hAnsi="Century"/>
              <w:sz w:val="24"/>
              <w:szCs w:val="24"/>
              <w:lang w:val="en-US"/>
            </w:rPr>
            <w:instrText xml:space="preserve"> CITATION Tha88 \l 1043 </w:instrText>
          </w:r>
          <w:r w:rsidR="00AC6E0F" w:rsidRPr="00251344">
            <w:rPr>
              <w:rFonts w:ascii="Century" w:hAnsi="Century"/>
              <w:sz w:val="24"/>
              <w:szCs w:val="24"/>
              <w:lang w:val="en-US"/>
            </w:rPr>
            <w:fldChar w:fldCharType="separate"/>
          </w:r>
          <w:r w:rsidR="007244F6" w:rsidRPr="00251344">
            <w:rPr>
              <w:rFonts w:ascii="Century" w:hAnsi="Century"/>
              <w:noProof/>
              <w:sz w:val="24"/>
              <w:szCs w:val="24"/>
              <w:lang w:val="en-US"/>
            </w:rPr>
            <w:t>(Thaler &amp; Ziemba, 1988)</w:t>
          </w:r>
          <w:r w:rsidR="00AC6E0F" w:rsidRPr="00251344">
            <w:rPr>
              <w:rFonts w:ascii="Century" w:hAnsi="Century"/>
              <w:sz w:val="24"/>
              <w:szCs w:val="24"/>
              <w:lang w:val="en-US"/>
            </w:rPr>
            <w:fldChar w:fldCharType="end"/>
          </w:r>
        </w:sdtContent>
      </w:sdt>
      <w:r w:rsidR="00585295" w:rsidRPr="00251344">
        <w:rPr>
          <w:rFonts w:ascii="Century" w:hAnsi="Century"/>
          <w:sz w:val="24"/>
          <w:szCs w:val="24"/>
          <w:lang w:val="en-US"/>
        </w:rPr>
        <w:t>.</w:t>
      </w:r>
      <w:r w:rsidR="002810E4" w:rsidRPr="00251344">
        <w:rPr>
          <w:rFonts w:ascii="Century" w:hAnsi="Century"/>
          <w:sz w:val="24"/>
          <w:szCs w:val="24"/>
          <w:lang w:val="en-US"/>
        </w:rPr>
        <w:t xml:space="preserve"> Vice versa, it can be said that favorites are undervalued, and longshots are overvalued.</w:t>
      </w:r>
    </w:p>
    <w:p w:rsidR="009322A1" w:rsidRPr="00251344" w:rsidRDefault="009322A1" w:rsidP="00BE3826">
      <w:pPr>
        <w:spacing w:line="360" w:lineRule="auto"/>
        <w:jc w:val="both"/>
        <w:rPr>
          <w:rFonts w:ascii="Century" w:hAnsi="Century"/>
          <w:sz w:val="24"/>
          <w:szCs w:val="24"/>
          <w:lang w:val="en-US"/>
        </w:rPr>
      </w:pPr>
      <w:r w:rsidRPr="00251344">
        <w:rPr>
          <w:rFonts w:ascii="Century" w:hAnsi="Century"/>
          <w:sz w:val="24"/>
          <w:szCs w:val="24"/>
          <w:lang w:val="en-US"/>
        </w:rPr>
        <w:lastRenderedPageBreak/>
        <w:t xml:space="preserve">While initially discovered in horse betting markets, the literature now covers both bookmaker and pari-mutuel markets </w:t>
      </w:r>
      <w:sdt>
        <w:sdtPr>
          <w:rPr>
            <w:rFonts w:ascii="Century" w:hAnsi="Century"/>
            <w:sz w:val="24"/>
            <w:szCs w:val="24"/>
            <w:lang w:val="en-US"/>
          </w:rPr>
          <w:id w:val="318704494"/>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CITATION Sno10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(Snowberg &amp; Wolfers, 2010)</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Underpricing highly probable gambles and overpricing highly improbably gambles is in line with the reverse S-shape function of Prospect Theory </w:t>
      </w:r>
      <w:sdt>
        <w:sdtPr>
          <w:rPr>
            <w:rFonts w:ascii="Century" w:hAnsi="Century"/>
            <w:sz w:val="24"/>
            <w:szCs w:val="24"/>
            <w:lang w:val="en-US"/>
          </w:rPr>
          <w:id w:val="1400642296"/>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CITATION Kah791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(Kahneman &amp; Tversky, 1979)</w:t>
          </w:r>
          <w:r w:rsidRPr="00251344">
            <w:rPr>
              <w:rFonts w:ascii="Century" w:hAnsi="Century"/>
              <w:sz w:val="24"/>
              <w:szCs w:val="24"/>
              <w:lang w:val="en-US"/>
            </w:rPr>
            <w:fldChar w:fldCharType="end"/>
          </w:r>
        </w:sdtContent>
      </w:sdt>
      <w:r w:rsidRPr="00251344">
        <w:rPr>
          <w:rFonts w:ascii="Century" w:hAnsi="Century"/>
          <w:sz w:val="24"/>
          <w:szCs w:val="24"/>
          <w:lang w:val="en-US"/>
        </w:rPr>
        <w:t>. This indicates the bias has its</w:t>
      </w:r>
      <w:r w:rsidR="002810E4" w:rsidRPr="00251344">
        <w:rPr>
          <w:rFonts w:ascii="Century" w:hAnsi="Century"/>
          <w:sz w:val="24"/>
          <w:szCs w:val="24"/>
          <w:lang w:val="en-US"/>
        </w:rPr>
        <w:t xml:space="preserve"> origins in misperception. Though a simple concave utility function would also explain this, analysis of aggregate data shows that misperception models have higher explanatory power for the favorite-longshot bias </w:t>
      </w:r>
      <w:sdt>
        <w:sdtPr>
          <w:rPr>
            <w:rFonts w:ascii="Century" w:hAnsi="Century"/>
            <w:sz w:val="24"/>
            <w:szCs w:val="24"/>
            <w:lang w:val="en-US"/>
          </w:rPr>
          <w:id w:val="-557705021"/>
          <w:citation/>
        </w:sdtPr>
        <w:sdtEndPr/>
        <w:sdtContent>
          <w:r w:rsidR="002810E4" w:rsidRPr="00251344">
            <w:rPr>
              <w:rFonts w:ascii="Century" w:hAnsi="Century"/>
              <w:sz w:val="24"/>
              <w:szCs w:val="24"/>
              <w:lang w:val="en-US"/>
            </w:rPr>
            <w:fldChar w:fldCharType="begin"/>
          </w:r>
          <w:r w:rsidR="002810E4" w:rsidRPr="00251344">
            <w:rPr>
              <w:rFonts w:ascii="Century" w:hAnsi="Century"/>
              <w:sz w:val="24"/>
              <w:szCs w:val="24"/>
              <w:lang w:val="en-US"/>
            </w:rPr>
            <w:instrText xml:space="preserve">CITATION Sno10 \t  \l 1043 </w:instrText>
          </w:r>
          <w:r w:rsidR="002810E4" w:rsidRPr="00251344">
            <w:rPr>
              <w:rFonts w:ascii="Century" w:hAnsi="Century"/>
              <w:sz w:val="24"/>
              <w:szCs w:val="24"/>
              <w:lang w:val="en-US"/>
            </w:rPr>
            <w:fldChar w:fldCharType="separate"/>
          </w:r>
          <w:r w:rsidR="007244F6" w:rsidRPr="00251344">
            <w:rPr>
              <w:rFonts w:ascii="Century" w:hAnsi="Century"/>
              <w:noProof/>
              <w:sz w:val="24"/>
              <w:szCs w:val="24"/>
              <w:lang w:val="en-US"/>
            </w:rPr>
            <w:t>(Snowberg &amp; Wolfers, 2010)</w:t>
          </w:r>
          <w:r w:rsidR="002810E4" w:rsidRPr="00251344">
            <w:rPr>
              <w:rFonts w:ascii="Century" w:hAnsi="Century"/>
              <w:sz w:val="24"/>
              <w:szCs w:val="24"/>
              <w:lang w:val="en-US"/>
            </w:rPr>
            <w:fldChar w:fldCharType="end"/>
          </w:r>
        </w:sdtContent>
      </w:sdt>
      <w:r w:rsidR="002810E4" w:rsidRPr="00251344">
        <w:rPr>
          <w:rFonts w:ascii="Century" w:hAnsi="Century"/>
          <w:sz w:val="24"/>
          <w:szCs w:val="24"/>
          <w:lang w:val="en-US"/>
        </w:rPr>
        <w:t>.</w:t>
      </w:r>
    </w:p>
    <w:p w:rsidR="00AA5007" w:rsidRPr="00251344" w:rsidRDefault="00AA5007" w:rsidP="00BE3826">
      <w:pPr>
        <w:spacing w:line="360" w:lineRule="auto"/>
        <w:jc w:val="both"/>
        <w:rPr>
          <w:rFonts w:ascii="Century" w:hAnsi="Century"/>
          <w:sz w:val="24"/>
          <w:szCs w:val="24"/>
          <w:lang w:val="en-US"/>
        </w:rPr>
      </w:pPr>
      <w:r w:rsidRPr="00251344">
        <w:rPr>
          <w:rFonts w:ascii="Century" w:hAnsi="Century"/>
          <w:sz w:val="24"/>
          <w:szCs w:val="24"/>
          <w:lang w:val="en-US"/>
        </w:rPr>
        <w:t>It cannot be easily assumed that prices in wagering markets reflect the objective probabilities for an event happening. However, the bias that distorts betting odds from objective probabilities seems to be present in people as well, so</w:t>
      </w:r>
      <w:r w:rsidR="005B47CA" w:rsidRPr="00251344">
        <w:rPr>
          <w:rFonts w:ascii="Century" w:hAnsi="Century"/>
          <w:sz w:val="24"/>
          <w:szCs w:val="24"/>
          <w:lang w:val="en-US"/>
        </w:rPr>
        <w:t xml:space="preserve"> for this research it is assumed that betting odds can successfully convey</w:t>
      </w:r>
      <w:r w:rsidR="004B0809" w:rsidRPr="00251344">
        <w:rPr>
          <w:rFonts w:ascii="Century" w:hAnsi="Century"/>
          <w:sz w:val="24"/>
          <w:szCs w:val="24"/>
          <w:lang w:val="en-US"/>
        </w:rPr>
        <w:t xml:space="preserve"> subjective probabilities</w:t>
      </w:r>
      <w:r w:rsidRPr="00251344">
        <w:rPr>
          <w:rFonts w:ascii="Century" w:hAnsi="Century"/>
          <w:sz w:val="24"/>
          <w:szCs w:val="24"/>
          <w:lang w:val="en-US"/>
        </w:rPr>
        <w:t>.</w:t>
      </w:r>
      <w:r w:rsidR="00585295" w:rsidRPr="00251344">
        <w:rPr>
          <w:rFonts w:ascii="Century" w:hAnsi="Century"/>
          <w:sz w:val="24"/>
          <w:szCs w:val="24"/>
          <w:lang w:val="en-US"/>
        </w:rPr>
        <w:t xml:space="preserve"> Betti</w:t>
      </w:r>
      <w:r w:rsidR="00EA24D0" w:rsidRPr="00251344">
        <w:rPr>
          <w:rFonts w:ascii="Century" w:hAnsi="Century"/>
          <w:sz w:val="24"/>
          <w:szCs w:val="24"/>
          <w:lang w:val="en-US"/>
        </w:rPr>
        <w:t xml:space="preserve">ng odds </w:t>
      </w:r>
      <w:r w:rsidR="002E22C0" w:rsidRPr="00251344">
        <w:rPr>
          <w:rFonts w:ascii="Century" w:hAnsi="Century"/>
          <w:sz w:val="24"/>
          <w:szCs w:val="24"/>
          <w:lang w:val="en-US"/>
        </w:rPr>
        <w:t>are</w:t>
      </w:r>
      <w:r w:rsidR="00EA24D0" w:rsidRPr="00251344">
        <w:rPr>
          <w:rFonts w:ascii="Century" w:hAnsi="Century"/>
          <w:sz w:val="24"/>
          <w:szCs w:val="24"/>
          <w:lang w:val="en-US"/>
        </w:rPr>
        <w:t xml:space="preserve"> used her</w:t>
      </w:r>
      <w:r w:rsidR="00E04680" w:rsidRPr="00251344">
        <w:rPr>
          <w:rFonts w:ascii="Century" w:hAnsi="Century"/>
          <w:sz w:val="24"/>
          <w:szCs w:val="24"/>
          <w:lang w:val="en-US"/>
        </w:rPr>
        <w:t>e in a way similar to Palomino,</w:t>
      </w:r>
      <w:r w:rsidR="00EA24D0" w:rsidRPr="00251344">
        <w:rPr>
          <w:rFonts w:ascii="Century" w:hAnsi="Century"/>
          <w:sz w:val="24"/>
          <w:szCs w:val="24"/>
          <w:lang w:val="en-US"/>
        </w:rPr>
        <w:t xml:space="preserve"> Renneboog</w:t>
      </w:r>
      <w:r w:rsidR="00E04680" w:rsidRPr="00251344">
        <w:rPr>
          <w:rFonts w:ascii="Century" w:hAnsi="Century"/>
          <w:sz w:val="24"/>
          <w:szCs w:val="24"/>
          <w:lang w:val="en-US"/>
        </w:rPr>
        <w:t xml:space="preserve"> &amp; Zhang </w:t>
      </w:r>
      <w:sdt>
        <w:sdtPr>
          <w:rPr>
            <w:rFonts w:ascii="Century" w:hAnsi="Century"/>
            <w:sz w:val="24"/>
            <w:szCs w:val="24"/>
            <w:lang w:val="en-US"/>
          </w:rPr>
          <w:id w:val="-433052051"/>
          <w:citation/>
        </w:sdtPr>
        <w:sdtEndPr/>
        <w:sdtContent>
          <w:r w:rsidR="00E04680" w:rsidRPr="00251344">
            <w:rPr>
              <w:rFonts w:ascii="Century" w:hAnsi="Century"/>
              <w:sz w:val="24"/>
              <w:szCs w:val="24"/>
              <w:lang w:val="en-US"/>
            </w:rPr>
            <w:fldChar w:fldCharType="begin"/>
          </w:r>
          <w:r w:rsidR="00E04680" w:rsidRPr="00251344">
            <w:rPr>
              <w:rFonts w:ascii="Century" w:hAnsi="Century"/>
              <w:sz w:val="24"/>
              <w:szCs w:val="24"/>
              <w:lang w:val="en-US"/>
            </w:rPr>
            <w:instrText xml:space="preserve">CITATION Pal09 \n  \t  \l 1043 </w:instrText>
          </w:r>
          <w:r w:rsidR="00E04680" w:rsidRPr="00251344">
            <w:rPr>
              <w:rFonts w:ascii="Century" w:hAnsi="Century"/>
              <w:sz w:val="24"/>
              <w:szCs w:val="24"/>
              <w:lang w:val="en-US"/>
            </w:rPr>
            <w:fldChar w:fldCharType="separate"/>
          </w:r>
          <w:r w:rsidR="007244F6" w:rsidRPr="00251344">
            <w:rPr>
              <w:rFonts w:ascii="Century" w:hAnsi="Century"/>
              <w:noProof/>
              <w:sz w:val="24"/>
              <w:szCs w:val="24"/>
              <w:lang w:val="en-US"/>
            </w:rPr>
            <w:t>(2009)</w:t>
          </w:r>
          <w:r w:rsidR="00E04680" w:rsidRPr="00251344">
            <w:rPr>
              <w:rFonts w:ascii="Century" w:hAnsi="Century"/>
              <w:sz w:val="24"/>
              <w:szCs w:val="24"/>
              <w:lang w:val="en-US"/>
            </w:rPr>
            <w:fldChar w:fldCharType="end"/>
          </w:r>
        </w:sdtContent>
      </w:sdt>
      <w:r w:rsidR="006854CB">
        <w:rPr>
          <w:rFonts w:ascii="Century" w:hAnsi="Century"/>
          <w:sz w:val="24"/>
          <w:szCs w:val="24"/>
          <w:lang w:val="en-US"/>
        </w:rPr>
        <w:t>. They</w:t>
      </w:r>
      <w:r w:rsidR="00EA24D0" w:rsidRPr="00251344">
        <w:rPr>
          <w:rFonts w:ascii="Century" w:hAnsi="Century"/>
          <w:sz w:val="24"/>
          <w:szCs w:val="24"/>
          <w:lang w:val="en-US"/>
        </w:rPr>
        <w:t xml:space="preserve"> found that </w:t>
      </w:r>
      <w:r w:rsidR="00E04680" w:rsidRPr="00251344">
        <w:rPr>
          <w:rFonts w:ascii="Century" w:hAnsi="Century"/>
          <w:sz w:val="24"/>
          <w:szCs w:val="24"/>
          <w:lang w:val="en-US"/>
        </w:rPr>
        <w:t xml:space="preserve">football teams’ own stock prices do not react to betting odds being released, even though they predict results well </w:t>
      </w:r>
      <w:sdt>
        <w:sdtPr>
          <w:rPr>
            <w:rFonts w:ascii="Century" w:hAnsi="Century"/>
            <w:sz w:val="24"/>
            <w:szCs w:val="24"/>
            <w:lang w:val="en-US"/>
          </w:rPr>
          <w:id w:val="1116643483"/>
          <w:citation/>
        </w:sdtPr>
        <w:sdtEndPr/>
        <w:sdtContent>
          <w:r w:rsidR="00E04680" w:rsidRPr="00251344">
            <w:rPr>
              <w:rFonts w:ascii="Century" w:hAnsi="Century"/>
              <w:sz w:val="24"/>
              <w:szCs w:val="24"/>
              <w:lang w:val="en-US"/>
            </w:rPr>
            <w:fldChar w:fldCharType="begin"/>
          </w:r>
          <w:r w:rsidR="00E04680" w:rsidRPr="00251344">
            <w:rPr>
              <w:rFonts w:ascii="Century" w:hAnsi="Century"/>
              <w:sz w:val="24"/>
              <w:szCs w:val="24"/>
              <w:lang w:val="en-US"/>
            </w:rPr>
            <w:instrText xml:space="preserve">CITATION Pal09 \t  \l 1043 </w:instrText>
          </w:r>
          <w:r w:rsidR="00E04680" w:rsidRPr="00251344">
            <w:rPr>
              <w:rFonts w:ascii="Century" w:hAnsi="Century"/>
              <w:sz w:val="24"/>
              <w:szCs w:val="24"/>
              <w:lang w:val="en-US"/>
            </w:rPr>
            <w:fldChar w:fldCharType="separate"/>
          </w:r>
          <w:r w:rsidR="007244F6" w:rsidRPr="00251344">
            <w:rPr>
              <w:rFonts w:ascii="Century" w:hAnsi="Century"/>
              <w:noProof/>
              <w:sz w:val="24"/>
              <w:szCs w:val="24"/>
              <w:lang w:val="en-US"/>
            </w:rPr>
            <w:t>(Palomino, Renneboog, &amp; Zhang, 2009)</w:t>
          </w:r>
          <w:r w:rsidR="00E04680" w:rsidRPr="00251344">
            <w:rPr>
              <w:rFonts w:ascii="Century" w:hAnsi="Century"/>
              <w:sz w:val="24"/>
              <w:szCs w:val="24"/>
              <w:lang w:val="en-US"/>
            </w:rPr>
            <w:fldChar w:fldCharType="end"/>
          </w:r>
        </w:sdtContent>
      </w:sdt>
      <w:r w:rsidR="00E04680" w:rsidRPr="00251344">
        <w:rPr>
          <w:rFonts w:ascii="Century" w:hAnsi="Century"/>
          <w:sz w:val="24"/>
          <w:szCs w:val="24"/>
          <w:lang w:val="en-US"/>
        </w:rPr>
        <w:t>.</w:t>
      </w:r>
    </w:p>
    <w:p w:rsidR="00E04680" w:rsidRPr="00251344" w:rsidRDefault="005F4097" w:rsidP="00BE3826">
      <w:pPr>
        <w:spacing w:line="360" w:lineRule="auto"/>
        <w:jc w:val="both"/>
        <w:rPr>
          <w:rFonts w:ascii="Century" w:hAnsi="Century"/>
          <w:sz w:val="24"/>
          <w:szCs w:val="24"/>
          <w:lang w:val="en-US"/>
        </w:rPr>
      </w:pPr>
      <w:r w:rsidRPr="00251344">
        <w:rPr>
          <w:rFonts w:ascii="Century" w:hAnsi="Century"/>
          <w:noProof/>
          <w:sz w:val="24"/>
          <w:szCs w:val="24"/>
          <w:lang w:eastAsia="nl-NL"/>
        </w:rPr>
        <mc:AlternateContent>
          <mc:Choice Requires="wps">
            <w:drawing>
              <wp:anchor distT="0" distB="0" distL="114300" distR="114300" simplePos="0" relativeHeight="251655680" behindDoc="0" locked="0" layoutInCell="1" allowOverlap="1" wp14:anchorId="5D786BAB" wp14:editId="6FC7694B">
                <wp:simplePos x="0" y="0"/>
                <wp:positionH relativeFrom="column">
                  <wp:posOffset>3557905</wp:posOffset>
                </wp:positionH>
                <wp:positionV relativeFrom="paragraph">
                  <wp:posOffset>1320165</wp:posOffset>
                </wp:positionV>
                <wp:extent cx="2952750" cy="352425"/>
                <wp:effectExtent l="0" t="0" r="0" b="0"/>
                <wp:wrapSquare wrapText="bothSides"/>
                <wp:docPr id="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0" cy="352425"/>
                        </a:xfrm>
                        <a:prstGeom prst="rect">
                          <a:avLst/>
                        </a:prstGeom>
                        <a:noFill/>
                        <a:ln w="9525">
                          <a:noFill/>
                          <a:miter lim="800000"/>
                          <a:headEnd/>
                          <a:tailEnd/>
                        </a:ln>
                      </wps:spPr>
                      <wps:txbx>
                        <w:txbxContent>
                          <w:p w:rsidR="00743AF9" w:rsidRPr="005F4097" w:rsidRDefault="00743AF9">
                            <w:pPr>
                              <w:rPr>
                                <w:rFonts w:ascii="Century" w:hAnsi="Century"/>
                                <w:sz w:val="16"/>
                                <w:szCs w:val="16"/>
                                <w:lang w:val="en-US"/>
                              </w:rPr>
                            </w:pPr>
                            <w:r w:rsidRPr="00951325">
                              <w:rPr>
                                <w:rFonts w:ascii="Century" w:hAnsi="Century"/>
                                <w:b/>
                                <w:sz w:val="16"/>
                                <w:szCs w:val="16"/>
                                <w:u w:val="single"/>
                                <w:lang w:val="en-US"/>
                              </w:rPr>
                              <w:t>Figure 1</w:t>
                            </w:r>
                            <w:r w:rsidRPr="005F4097">
                              <w:rPr>
                                <w:rFonts w:ascii="Century" w:hAnsi="Century"/>
                                <w:sz w:val="16"/>
                                <w:szCs w:val="16"/>
                                <w:lang w:val="en-US"/>
                              </w:rPr>
                              <w:t xml:space="preserve"> – Example of how betting odds are presented to a bettor </w:t>
                            </w:r>
                            <w:sdt>
                              <w:sdtPr>
                                <w:rPr>
                                  <w:rFonts w:ascii="Century" w:hAnsi="Century"/>
                                  <w:sz w:val="16"/>
                                  <w:szCs w:val="16"/>
                                  <w:lang w:val="en-US"/>
                                </w:rPr>
                                <w:id w:val="-427506102"/>
                                <w:citation/>
                              </w:sdtPr>
                              <w:sdtEndPr/>
                              <w:sdtContent>
                                <w:r w:rsidRPr="005F4097">
                                  <w:rPr>
                                    <w:rFonts w:ascii="Century" w:hAnsi="Century"/>
                                    <w:sz w:val="16"/>
                                    <w:szCs w:val="16"/>
                                    <w:lang w:val="en-US"/>
                                  </w:rPr>
                                  <w:fldChar w:fldCharType="begin"/>
                                </w:r>
                                <w:r w:rsidRPr="005F4097">
                                  <w:rPr>
                                    <w:rFonts w:ascii="Century" w:hAnsi="Century"/>
                                    <w:sz w:val="16"/>
                                    <w:szCs w:val="16"/>
                                    <w:lang w:val="en-US"/>
                                  </w:rPr>
                                  <w:instrText xml:space="preserve"> CITATION Odd14 \l 1043 </w:instrText>
                                </w:r>
                                <w:r w:rsidRPr="005F4097">
                                  <w:rPr>
                                    <w:rFonts w:ascii="Century" w:hAnsi="Century"/>
                                    <w:sz w:val="16"/>
                                    <w:szCs w:val="16"/>
                                    <w:lang w:val="en-US"/>
                                  </w:rPr>
                                  <w:fldChar w:fldCharType="separate"/>
                                </w:r>
                                <w:r w:rsidRPr="007244F6">
                                  <w:rPr>
                                    <w:rFonts w:ascii="Century" w:hAnsi="Century"/>
                                    <w:noProof/>
                                    <w:sz w:val="16"/>
                                    <w:szCs w:val="16"/>
                                    <w:lang w:val="en-US"/>
                                  </w:rPr>
                                  <w:t>(Oddsportal.com, 2014)</w:t>
                                </w:r>
                                <w:r w:rsidRPr="005F4097">
                                  <w:rPr>
                                    <w:rFonts w:ascii="Century" w:hAnsi="Century"/>
                                    <w:sz w:val="16"/>
                                    <w:szCs w:val="16"/>
                                    <w:lang w:val="en-US"/>
                                  </w:rPr>
                                  <w:fldChar w:fldCharType="end"/>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D786BAB" id="_x0000_s1028" type="#_x0000_t202" style="position:absolute;left:0;text-align:left;margin-left:280.15pt;margin-top:103.95pt;width:232.5pt;height:27.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" filled="f" stroked="f">
                <v:textbox>
                  <w:txbxContent>
                    <w:p w:rsidR="00743AF9" w:rsidRPr="005F4097" w:rsidRDefault="00743AF9">
                      <w:pPr>
                        <w:rPr>
                          <w:rFonts w:ascii="Century" w:hAnsi="Century"/>
                          <w:sz w:val="16"/>
                          <w:szCs w:val="16"/>
                          <w:lang w:val="en-US"/>
                        </w:rPr>
                      </w:pPr>
                      <w:r w:rsidRPr="00951325">
                        <w:rPr>
                          <w:rFonts w:ascii="Century" w:hAnsi="Century"/>
                          <w:b/>
                          <w:sz w:val="16"/>
                          <w:szCs w:val="16"/>
                          <w:u w:val="single"/>
                          <w:lang w:val="en-US"/>
                        </w:rPr>
                        <w:t>Figure 1</w:t>
                      </w:r>
                      <w:r w:rsidRPr="005F4097">
                        <w:rPr>
                          <w:rFonts w:ascii="Century" w:hAnsi="Century"/>
                          <w:sz w:val="16"/>
                          <w:szCs w:val="16"/>
                          <w:lang w:val="en-US"/>
                        </w:rPr>
                        <w:t xml:space="preserve"> – Example of how betting odds are presented to a bettor </w:t>
                      </w:r>
                      <w:sdt>
                        <w:sdtPr>
                          <w:rPr>
                            <w:rFonts w:ascii="Century" w:hAnsi="Century"/>
                            <w:sz w:val="16"/>
                            <w:szCs w:val="16"/>
                            <w:lang w:val="en-US"/>
                          </w:rPr>
                          <w:id w:val="-427506102"/>
                          <w:citation/>
                        </w:sdtPr>
                        <w:sdtEndPr/>
                        <w:sdtContent>
                          <w:r w:rsidRPr="005F4097">
                            <w:rPr>
                              <w:rFonts w:ascii="Century" w:hAnsi="Century"/>
                              <w:sz w:val="16"/>
                              <w:szCs w:val="16"/>
                              <w:lang w:val="en-US"/>
                            </w:rPr>
                            <w:fldChar w:fldCharType="begin"/>
                          </w:r>
                          <w:r w:rsidRPr="005F4097">
                            <w:rPr>
                              <w:rFonts w:ascii="Century" w:hAnsi="Century"/>
                              <w:sz w:val="16"/>
                              <w:szCs w:val="16"/>
                              <w:lang w:val="en-US"/>
                            </w:rPr>
                            <w:instrText xml:space="preserve"> CITATION Odd14 \l 1043 </w:instrText>
                          </w:r>
                          <w:r w:rsidRPr="005F4097">
                            <w:rPr>
                              <w:rFonts w:ascii="Century" w:hAnsi="Century"/>
                              <w:sz w:val="16"/>
                              <w:szCs w:val="16"/>
                              <w:lang w:val="en-US"/>
                            </w:rPr>
                            <w:fldChar w:fldCharType="separate"/>
                          </w:r>
                          <w:r w:rsidRPr="007244F6">
                            <w:rPr>
                              <w:rFonts w:ascii="Century" w:hAnsi="Century"/>
                              <w:noProof/>
                              <w:sz w:val="16"/>
                              <w:szCs w:val="16"/>
                              <w:lang w:val="en-US"/>
                            </w:rPr>
                            <w:t>(Oddsportal.com, 2014)</w:t>
                          </w:r>
                          <w:r w:rsidRPr="005F4097">
                            <w:rPr>
                              <w:rFonts w:ascii="Century" w:hAnsi="Century"/>
                              <w:sz w:val="16"/>
                              <w:szCs w:val="16"/>
                              <w:lang w:val="en-US"/>
                            </w:rPr>
                            <w:fldChar w:fldCharType="end"/>
                          </w:r>
                        </w:sdtContent>
                      </w:sdt>
                    </w:p>
                  </w:txbxContent>
                </v:textbox>
                <w10:wrap type="square"/>
              </v:shape>
            </w:pict>
          </mc:Fallback>
        </mc:AlternateContent>
      </w:r>
      <w:r w:rsidRPr="00251344">
        <w:rPr>
          <w:rFonts w:ascii="Century" w:hAnsi="Century"/>
          <w:noProof/>
          <w:sz w:val="24"/>
          <w:szCs w:val="24"/>
          <w:lang w:eastAsia="nl-NL"/>
        </w:rPr>
        <w:drawing>
          <wp:anchor distT="0" distB="0" distL="114300" distR="114300" simplePos="0" relativeHeight="251654656" behindDoc="0" locked="0" layoutInCell="1" allowOverlap="1" wp14:anchorId="501F4AD8" wp14:editId="5B87302F">
            <wp:simplePos x="0" y="0"/>
            <wp:positionH relativeFrom="column">
              <wp:posOffset>3643630</wp:posOffset>
            </wp:positionH>
            <wp:positionV relativeFrom="paragraph">
              <wp:posOffset>62865</wp:posOffset>
            </wp:positionV>
            <wp:extent cx="2781300" cy="1266825"/>
            <wp:effectExtent l="0" t="0" r="0" b="9525"/>
            <wp:wrapSquare wrapText="bothSides"/>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ttingodds.png"/>
                    <pic:cNvPicPr/>
                  </pic:nvPicPr>
                  <pic:blipFill>
                    <a:blip r:embed="rId15">
                      <a:extLst>
                        <a:ext uri="{28A0092B-C50C-407E-A947-70E740481C1C}">
                          <a14:useLocalDpi xmlns:a14="http://schemas.microsoft.com/office/drawing/2010/main" val="0"/>
                        </a:ext>
                      </a:extLst>
                    </a:blip>
                    <a:stretch>
                      <a:fillRect/>
                    </a:stretch>
                  </pic:blipFill>
                  <pic:spPr>
                    <a:xfrm>
                      <a:off x="0" y="0"/>
                      <a:ext cx="2781300" cy="1266825"/>
                    </a:xfrm>
                    <a:prstGeom prst="rect">
                      <a:avLst/>
                    </a:prstGeom>
                  </pic:spPr>
                </pic:pic>
              </a:graphicData>
            </a:graphic>
            <wp14:sizeRelH relativeFrom="page">
              <wp14:pctWidth>0</wp14:pctWidth>
            </wp14:sizeRelH>
            <wp14:sizeRelV relativeFrom="page">
              <wp14:pctHeight>0</wp14:pctHeight>
            </wp14:sizeRelV>
          </wp:anchor>
        </w:drawing>
      </w:r>
      <w:r w:rsidR="00E04680" w:rsidRPr="00251344">
        <w:rPr>
          <w:rFonts w:ascii="Century" w:hAnsi="Century"/>
          <w:sz w:val="24"/>
          <w:szCs w:val="24"/>
          <w:lang w:val="en-US"/>
        </w:rPr>
        <w:t>Betting odds are noted in a way that shows how much money will be returned for one unit of currency bet. For each game there are odds for the home team winning, odds for a tie, and odds for the away team winning.</w:t>
      </w:r>
      <w:r w:rsidRPr="00251344">
        <w:rPr>
          <w:rFonts w:ascii="Century" w:hAnsi="Century"/>
          <w:sz w:val="24"/>
          <w:szCs w:val="24"/>
          <w:lang w:val="en-US"/>
        </w:rPr>
        <w:t xml:space="preserve"> Higher odds then mean that more money is offered for every unit of currency bet on this option, and thus imply that the expected probability of this option being the outcome is lower. </w:t>
      </w:r>
    </w:p>
    <w:p w:rsidR="003254A4" w:rsidRPr="00251344" w:rsidRDefault="005F4097" w:rsidP="00BE3826">
      <w:pPr>
        <w:spacing w:line="360" w:lineRule="auto"/>
        <w:rPr>
          <w:rFonts w:ascii="Century" w:hAnsi="Century"/>
          <w:sz w:val="24"/>
          <w:szCs w:val="24"/>
          <w:lang w:val="en-US"/>
        </w:rPr>
      </w:pPr>
      <w:r w:rsidRPr="00251344">
        <w:rPr>
          <w:rFonts w:ascii="Century" w:hAnsi="Century"/>
          <w:sz w:val="24"/>
          <w:szCs w:val="24"/>
          <w:lang w:val="en-US"/>
        </w:rPr>
        <w:t>Measures of probabilities are derived from betting odds</w:t>
      </w:r>
      <w:r w:rsidR="008C3A3C" w:rsidRPr="00251344">
        <w:rPr>
          <w:rFonts w:ascii="Century" w:hAnsi="Century"/>
          <w:sz w:val="24"/>
          <w:szCs w:val="24"/>
          <w:lang w:val="en-US"/>
        </w:rPr>
        <w:t xml:space="preserve">, where </w:t>
      </w:r>
      <m:oMath>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iw</m:t>
            </m:r>
          </m:sub>
          <m:sup>
            <m:r>
              <w:rPr>
                <w:rFonts w:ascii="Cambria Math" w:hAnsi="Cambria Math"/>
                <w:sz w:val="24"/>
                <w:szCs w:val="24"/>
                <w:lang w:val="en-US"/>
              </w:rPr>
              <m:t>-1</m:t>
            </m:r>
          </m:sup>
        </m:sSubSup>
      </m:oMath>
      <w:r w:rsidR="008C3A3C" w:rsidRPr="00251344">
        <w:rPr>
          <w:rFonts w:ascii="Century" w:eastAsiaTheme="minorEastAsia" w:hAnsi="Century"/>
          <w:sz w:val="24"/>
          <w:szCs w:val="24"/>
          <w:lang w:val="en-US"/>
        </w:rPr>
        <w:t xml:space="preserve"> are the odds of winning, </w:t>
      </w:r>
      <m:oMath>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id</m:t>
            </m:r>
          </m:sub>
          <m:sup>
            <m:r>
              <w:rPr>
                <w:rFonts w:ascii="Cambria Math" w:hAnsi="Cambria Math"/>
                <w:sz w:val="24"/>
                <w:szCs w:val="24"/>
                <w:lang w:val="en-US"/>
              </w:rPr>
              <m:t>-1</m:t>
            </m:r>
          </m:sup>
        </m:sSubSup>
      </m:oMath>
      <w:r w:rsidR="008C3A3C" w:rsidRPr="00251344">
        <w:rPr>
          <w:rFonts w:ascii="Century" w:eastAsiaTheme="minorEastAsia" w:hAnsi="Century"/>
          <w:sz w:val="24"/>
          <w:szCs w:val="24"/>
          <w:lang w:val="en-US"/>
        </w:rPr>
        <w:t xml:space="preserve"> are the odds of a draw and </w:t>
      </w:r>
      <m:oMath>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il</m:t>
            </m:r>
          </m:sub>
          <m:sup>
            <m:r>
              <w:rPr>
                <w:rFonts w:ascii="Cambria Math" w:hAnsi="Cambria Math"/>
                <w:sz w:val="24"/>
                <w:szCs w:val="24"/>
                <w:lang w:val="en-US"/>
              </w:rPr>
              <m:t>-1</m:t>
            </m:r>
          </m:sup>
        </m:sSubSup>
      </m:oMath>
      <w:r w:rsidR="008C3A3C" w:rsidRPr="00251344">
        <w:rPr>
          <w:rFonts w:ascii="Century" w:eastAsiaTheme="minorEastAsia" w:hAnsi="Century"/>
          <w:sz w:val="24"/>
          <w:szCs w:val="24"/>
          <w:lang w:val="en-US"/>
        </w:rPr>
        <w:t xml:space="preserve">are the odds of a loss, so this looks </w:t>
      </w:r>
      <w:r w:rsidRPr="00251344">
        <w:rPr>
          <w:rFonts w:ascii="Century" w:hAnsi="Century"/>
          <w:sz w:val="24"/>
          <w:szCs w:val="24"/>
          <w:lang w:val="en-US"/>
        </w:rPr>
        <w:t xml:space="preserve"> as follows:</w:t>
      </w:r>
      <w:r w:rsidR="003254A4" w:rsidRPr="00251344">
        <w:rPr>
          <w:rFonts w:ascii="Century" w:hAnsi="Century"/>
          <w:sz w:val="24"/>
          <w:szCs w:val="24"/>
          <w:lang w:val="en-US"/>
        </w:rPr>
        <w:br/>
      </w:r>
      <m:oMathPara>
        <m:oMathParaPr>
          <m:jc m:val="left"/>
        </m:oMathParaPr>
        <m:oMath>
          <m:sSub>
            <m:sSubPr>
              <m:ctrlPr>
                <w:rPr>
                  <w:rFonts w:ascii="Cambria Math" w:hAnsi="Cambria Math"/>
                  <w:i/>
                  <w:sz w:val="24"/>
                  <w:szCs w:val="24"/>
                  <w:lang w:val="en-US"/>
                </w:rPr>
              </m:ctrlPr>
            </m:sSubPr>
            <m:e>
              <m:r>
                <w:rPr>
                  <w:rFonts w:ascii="Cambria Math" w:hAnsi="Cambria Math"/>
                  <w:sz w:val="24"/>
                  <w:szCs w:val="24"/>
                  <w:lang w:val="en-US"/>
                </w:rPr>
                <m:t>πWin</m:t>
              </m:r>
            </m:e>
            <m:sub>
              <m:r>
                <w:rPr>
                  <w:rFonts w:ascii="Cambria Math" w:hAnsi="Cambria Math"/>
                  <w:sz w:val="24"/>
                  <w:szCs w:val="24"/>
                  <w:lang w:val="en-US"/>
                </w:rPr>
                <m:t>i</m:t>
              </m:r>
            </m:sub>
          </m:sSub>
          <m:r>
            <w:rPr>
              <w:rFonts w:ascii="Cambria Math" w:hAnsi="Cambria Math"/>
              <w:sz w:val="24"/>
              <w:szCs w:val="24"/>
              <w:lang w:val="en-US"/>
            </w:rPr>
            <m:t xml:space="preserve">= </m:t>
          </m:r>
          <m:f>
            <m:fPr>
              <m:ctrlPr>
                <w:rPr>
                  <w:rFonts w:ascii="Cambria Math" w:hAnsi="Cambria Math"/>
                  <w:i/>
                  <w:sz w:val="24"/>
                  <w:szCs w:val="24"/>
                  <w:lang w:val="en-US"/>
                </w:rPr>
              </m:ctrlPr>
            </m:fPr>
            <m:num>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iw</m:t>
                  </m:r>
                </m:sub>
                <m:sup>
                  <m:r>
                    <w:rPr>
                      <w:rFonts w:ascii="Cambria Math" w:hAnsi="Cambria Math"/>
                      <w:sz w:val="24"/>
                      <w:szCs w:val="24"/>
                      <w:lang w:val="en-US"/>
                    </w:rPr>
                    <m:t>-1</m:t>
                  </m:r>
                </m:sup>
              </m:sSubSup>
            </m:num>
            <m:den>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iw</m:t>
                  </m:r>
                </m:sub>
                <m:sup>
                  <m:r>
                    <w:rPr>
                      <w:rFonts w:ascii="Cambria Math" w:hAnsi="Cambria Math"/>
                      <w:sz w:val="24"/>
                      <w:szCs w:val="24"/>
                      <w:lang w:val="en-US"/>
                    </w:rPr>
                    <m:t>-1</m:t>
                  </m:r>
                </m:sup>
              </m:sSubSup>
              <m:r>
                <w:rPr>
                  <w:rFonts w:ascii="Cambria Math" w:hAnsi="Cambria Math"/>
                  <w:sz w:val="24"/>
                  <w:szCs w:val="24"/>
                  <w:lang w:val="en-US"/>
                </w:rPr>
                <m:t>+</m:t>
              </m:r>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id</m:t>
                  </m:r>
                </m:sub>
                <m:sup>
                  <m:r>
                    <w:rPr>
                      <w:rFonts w:ascii="Cambria Math" w:hAnsi="Cambria Math"/>
                      <w:sz w:val="24"/>
                      <w:szCs w:val="24"/>
                      <w:lang w:val="en-US"/>
                    </w:rPr>
                    <m:t>-1</m:t>
                  </m:r>
                </m:sup>
              </m:sSubSup>
              <m:r>
                <w:rPr>
                  <w:rFonts w:ascii="Cambria Math" w:hAnsi="Cambria Math"/>
                  <w:sz w:val="24"/>
                  <w:szCs w:val="24"/>
                  <w:lang w:val="en-US"/>
                </w:rPr>
                <m:t>+</m:t>
              </m:r>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il</m:t>
                  </m:r>
                </m:sub>
                <m:sup>
                  <m:r>
                    <w:rPr>
                      <w:rFonts w:ascii="Cambria Math" w:hAnsi="Cambria Math"/>
                      <w:sz w:val="24"/>
                      <w:szCs w:val="24"/>
                      <w:lang w:val="en-US"/>
                    </w:rPr>
                    <m:t>-1</m:t>
                  </m:r>
                </m:sup>
              </m:sSubSup>
            </m:den>
          </m:f>
          <m:r>
            <w:rPr>
              <w:rFonts w:ascii="Cambria Math" w:hAnsi="Cambria Math"/>
              <w:sz w:val="24"/>
              <w:szCs w:val="24"/>
              <w:lang w:val="en-US"/>
            </w:rPr>
            <m:t xml:space="preserve">   </m:t>
          </m:r>
          <m:sSub>
            <m:sSubPr>
              <m:ctrlPr>
                <w:rPr>
                  <w:rFonts w:ascii="Cambria Math" w:hAnsi="Cambria Math"/>
                  <w:i/>
                  <w:sz w:val="24"/>
                  <w:szCs w:val="24"/>
                  <w:lang w:val="en-US"/>
                </w:rPr>
              </m:ctrlPr>
            </m:sSubPr>
            <m:e>
              <m:r>
                <w:rPr>
                  <w:rFonts w:ascii="Cambria Math" w:hAnsi="Cambria Math"/>
                  <w:sz w:val="24"/>
                  <w:szCs w:val="24"/>
                  <w:lang w:val="en-US"/>
                </w:rPr>
                <m:t>πDraw</m:t>
              </m:r>
            </m:e>
            <m:sub>
              <m:r>
                <w:rPr>
                  <w:rFonts w:ascii="Cambria Math" w:hAnsi="Cambria Math"/>
                  <w:sz w:val="24"/>
                  <w:szCs w:val="24"/>
                  <w:lang w:val="en-US"/>
                </w:rPr>
                <m:t>i</m:t>
              </m:r>
            </m:sub>
          </m:sSub>
          <m:r>
            <w:rPr>
              <w:rFonts w:ascii="Cambria Math" w:hAnsi="Cambria Math"/>
              <w:sz w:val="24"/>
              <w:szCs w:val="24"/>
              <w:lang w:val="en-US"/>
            </w:rPr>
            <m:t xml:space="preserve">= </m:t>
          </m:r>
          <m:f>
            <m:fPr>
              <m:ctrlPr>
                <w:rPr>
                  <w:rFonts w:ascii="Cambria Math" w:hAnsi="Cambria Math"/>
                  <w:i/>
                  <w:sz w:val="24"/>
                  <w:szCs w:val="24"/>
                  <w:lang w:val="en-US"/>
                </w:rPr>
              </m:ctrlPr>
            </m:fPr>
            <m:num>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id</m:t>
                  </m:r>
                </m:sub>
                <m:sup>
                  <m:r>
                    <w:rPr>
                      <w:rFonts w:ascii="Cambria Math" w:hAnsi="Cambria Math"/>
                      <w:sz w:val="24"/>
                      <w:szCs w:val="24"/>
                      <w:lang w:val="en-US"/>
                    </w:rPr>
                    <m:t>-1</m:t>
                  </m:r>
                </m:sup>
              </m:sSubSup>
            </m:num>
            <m:den>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iw</m:t>
                  </m:r>
                </m:sub>
                <m:sup>
                  <m:r>
                    <w:rPr>
                      <w:rFonts w:ascii="Cambria Math" w:hAnsi="Cambria Math"/>
                      <w:sz w:val="24"/>
                      <w:szCs w:val="24"/>
                      <w:lang w:val="en-US"/>
                    </w:rPr>
                    <m:t>-1</m:t>
                  </m:r>
                </m:sup>
              </m:sSubSup>
              <m:r>
                <w:rPr>
                  <w:rFonts w:ascii="Cambria Math" w:hAnsi="Cambria Math"/>
                  <w:sz w:val="24"/>
                  <w:szCs w:val="24"/>
                  <w:lang w:val="en-US"/>
                </w:rPr>
                <m:t>+</m:t>
              </m:r>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id</m:t>
                  </m:r>
                </m:sub>
                <m:sup>
                  <m:r>
                    <w:rPr>
                      <w:rFonts w:ascii="Cambria Math" w:hAnsi="Cambria Math"/>
                      <w:sz w:val="24"/>
                      <w:szCs w:val="24"/>
                      <w:lang w:val="en-US"/>
                    </w:rPr>
                    <m:t>-1</m:t>
                  </m:r>
                </m:sup>
              </m:sSubSup>
              <m:r>
                <w:rPr>
                  <w:rFonts w:ascii="Cambria Math" w:hAnsi="Cambria Math"/>
                  <w:sz w:val="24"/>
                  <w:szCs w:val="24"/>
                  <w:lang w:val="en-US"/>
                </w:rPr>
                <m:t>+</m:t>
              </m:r>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il</m:t>
                  </m:r>
                </m:sub>
                <m:sup>
                  <m:r>
                    <w:rPr>
                      <w:rFonts w:ascii="Cambria Math" w:hAnsi="Cambria Math"/>
                      <w:sz w:val="24"/>
                      <w:szCs w:val="24"/>
                      <w:lang w:val="en-US"/>
                    </w:rPr>
                    <m:t>-1</m:t>
                  </m:r>
                </m:sup>
              </m:sSubSup>
            </m:den>
          </m:f>
          <m:r>
            <w:rPr>
              <w:rFonts w:ascii="Cambria Math" w:hAnsi="Cambria Math"/>
              <w:sz w:val="24"/>
              <w:szCs w:val="24"/>
              <w:lang w:val="en-US"/>
            </w:rPr>
            <m:t xml:space="preserve">  </m:t>
          </m:r>
          <m:sSub>
            <m:sSubPr>
              <m:ctrlPr>
                <w:rPr>
                  <w:rFonts w:ascii="Cambria Math" w:hAnsi="Cambria Math"/>
                  <w:i/>
                  <w:sz w:val="24"/>
                  <w:szCs w:val="24"/>
                  <w:lang w:val="en-US"/>
                </w:rPr>
              </m:ctrlPr>
            </m:sSubPr>
            <m:e>
              <m:r>
                <w:rPr>
                  <w:rFonts w:ascii="Cambria Math" w:hAnsi="Cambria Math"/>
                  <w:sz w:val="24"/>
                  <w:szCs w:val="24"/>
                  <w:lang w:val="en-US"/>
                </w:rPr>
                <m:t>πLoss</m:t>
              </m:r>
            </m:e>
            <m:sub>
              <m:r>
                <w:rPr>
                  <w:rFonts w:ascii="Cambria Math" w:hAnsi="Cambria Math"/>
                  <w:sz w:val="24"/>
                  <w:szCs w:val="24"/>
                  <w:lang w:val="en-US"/>
                </w:rPr>
                <m:t>i</m:t>
              </m:r>
            </m:sub>
          </m:sSub>
          <m:r>
            <w:rPr>
              <w:rFonts w:ascii="Cambria Math" w:hAnsi="Cambria Math"/>
              <w:sz w:val="24"/>
              <w:szCs w:val="24"/>
              <w:lang w:val="en-US"/>
            </w:rPr>
            <m:t xml:space="preserve">= </m:t>
          </m:r>
          <m:f>
            <m:fPr>
              <m:ctrlPr>
                <w:rPr>
                  <w:rFonts w:ascii="Cambria Math" w:hAnsi="Cambria Math"/>
                  <w:i/>
                  <w:sz w:val="24"/>
                  <w:szCs w:val="24"/>
                  <w:lang w:val="en-US"/>
                </w:rPr>
              </m:ctrlPr>
            </m:fPr>
            <m:num>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il</m:t>
                  </m:r>
                </m:sub>
                <m:sup>
                  <m:r>
                    <w:rPr>
                      <w:rFonts w:ascii="Cambria Math" w:hAnsi="Cambria Math"/>
                      <w:sz w:val="24"/>
                      <w:szCs w:val="24"/>
                      <w:lang w:val="en-US"/>
                    </w:rPr>
                    <m:t>-1</m:t>
                  </m:r>
                </m:sup>
              </m:sSubSup>
            </m:num>
            <m:den>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iw</m:t>
                  </m:r>
                </m:sub>
                <m:sup>
                  <m:r>
                    <w:rPr>
                      <w:rFonts w:ascii="Cambria Math" w:hAnsi="Cambria Math"/>
                      <w:sz w:val="24"/>
                      <w:szCs w:val="24"/>
                      <w:lang w:val="en-US"/>
                    </w:rPr>
                    <m:t>-1</m:t>
                  </m:r>
                </m:sup>
              </m:sSubSup>
              <m:r>
                <w:rPr>
                  <w:rFonts w:ascii="Cambria Math" w:hAnsi="Cambria Math"/>
                  <w:sz w:val="24"/>
                  <w:szCs w:val="24"/>
                  <w:lang w:val="en-US"/>
                </w:rPr>
                <m:t>+</m:t>
              </m:r>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id</m:t>
                  </m:r>
                </m:sub>
                <m:sup>
                  <m:r>
                    <w:rPr>
                      <w:rFonts w:ascii="Cambria Math" w:hAnsi="Cambria Math"/>
                      <w:sz w:val="24"/>
                      <w:szCs w:val="24"/>
                      <w:lang w:val="en-US"/>
                    </w:rPr>
                    <m:t>-1</m:t>
                  </m:r>
                </m:sup>
              </m:sSubSup>
              <m:r>
                <w:rPr>
                  <w:rFonts w:ascii="Cambria Math" w:hAnsi="Cambria Math"/>
                  <w:sz w:val="24"/>
                  <w:szCs w:val="24"/>
                  <w:lang w:val="en-US"/>
                </w:rPr>
                <m:t>+</m:t>
              </m:r>
              <m:sSubSup>
                <m:sSubSupPr>
                  <m:ctrlPr>
                    <w:rPr>
                      <w:rFonts w:ascii="Cambria Math" w:hAnsi="Cambria Math"/>
                      <w:i/>
                      <w:sz w:val="24"/>
                      <w:szCs w:val="24"/>
                      <w:lang w:val="en-US"/>
                    </w:rPr>
                  </m:ctrlPr>
                </m:sSubSupPr>
                <m:e>
                  <m:r>
                    <w:rPr>
                      <w:rFonts w:ascii="Cambria Math" w:hAnsi="Cambria Math"/>
                      <w:sz w:val="24"/>
                      <w:szCs w:val="24"/>
                      <w:lang w:val="en-US"/>
                    </w:rPr>
                    <m:t>X</m:t>
                  </m:r>
                </m:e>
                <m:sub>
                  <m:r>
                    <w:rPr>
                      <w:rFonts w:ascii="Cambria Math" w:hAnsi="Cambria Math"/>
                      <w:sz w:val="24"/>
                      <w:szCs w:val="24"/>
                      <w:lang w:val="en-US"/>
                    </w:rPr>
                    <m:t>il</m:t>
                  </m:r>
                </m:sub>
                <m:sup>
                  <m:r>
                    <w:rPr>
                      <w:rFonts w:ascii="Cambria Math" w:hAnsi="Cambria Math"/>
                      <w:sz w:val="24"/>
                      <w:szCs w:val="24"/>
                      <w:lang w:val="en-US"/>
                    </w:rPr>
                    <m:t>-1</m:t>
                  </m:r>
                </m:sup>
              </m:sSubSup>
            </m:den>
          </m:f>
        </m:oMath>
      </m:oMathPara>
    </w:p>
    <w:p w:rsidR="006A6B14" w:rsidRPr="00251344" w:rsidRDefault="003254A4" w:rsidP="00BE3826">
      <w:pPr>
        <w:spacing w:line="360" w:lineRule="auto"/>
        <w:jc w:val="both"/>
        <w:rPr>
          <w:rFonts w:ascii="Century" w:hAnsi="Century"/>
          <w:sz w:val="24"/>
          <w:szCs w:val="24"/>
          <w:lang w:val="en-US"/>
        </w:rPr>
      </w:pPr>
      <w:r w:rsidRPr="00251344">
        <w:rPr>
          <w:rFonts w:ascii="Century" w:hAnsi="Century"/>
          <w:sz w:val="24"/>
          <w:szCs w:val="24"/>
          <w:lang w:val="en-US"/>
        </w:rPr>
        <w:lastRenderedPageBreak/>
        <w:t xml:space="preserve">The odds are raised to the power of -1 because they then represent a fraction. </w:t>
      </w:r>
      <w:r w:rsidR="004413BA" w:rsidRPr="00251344">
        <w:rPr>
          <w:rFonts w:ascii="Century" w:hAnsi="Century"/>
          <w:sz w:val="24"/>
          <w:szCs w:val="24"/>
          <w:lang w:val="en-US"/>
        </w:rPr>
        <w:t xml:space="preserve">After probabilities have been derived using these formulae </w:t>
      </w:r>
      <w:r w:rsidR="00676B45" w:rsidRPr="00251344">
        <w:rPr>
          <w:rFonts w:ascii="Century" w:hAnsi="Century"/>
          <w:sz w:val="24"/>
          <w:szCs w:val="24"/>
          <w:lang w:val="en-US"/>
        </w:rPr>
        <w:t xml:space="preserve">they are </w:t>
      </w:r>
      <w:r w:rsidR="004413BA" w:rsidRPr="00251344">
        <w:rPr>
          <w:rFonts w:ascii="Century" w:hAnsi="Century"/>
          <w:sz w:val="24"/>
          <w:szCs w:val="24"/>
          <w:lang w:val="en-US"/>
        </w:rPr>
        <w:t xml:space="preserve">regressed alongside the variables of interest to see how much of the effect is explainable by expectations. </w:t>
      </w:r>
      <w:r w:rsidR="005B47CA" w:rsidRPr="00251344">
        <w:rPr>
          <w:rFonts w:ascii="Century" w:hAnsi="Century"/>
          <w:sz w:val="24"/>
          <w:szCs w:val="24"/>
          <w:lang w:val="en-US"/>
        </w:rPr>
        <w:t>Arguably, if the result of a game was expected it provides no new information and should not lead to price changes. Unexpected losses meanwhile can be argued to provide new information, so if price changes only occur after these kind of results this is still in line with market efficiency. If pre-game expectations do not seem to matter for the impact, the effect can</w:t>
      </w:r>
      <w:r w:rsidR="006854CB">
        <w:rPr>
          <w:rFonts w:ascii="Century" w:hAnsi="Century"/>
          <w:sz w:val="24"/>
          <w:szCs w:val="24"/>
          <w:lang w:val="en-US"/>
        </w:rPr>
        <w:t xml:space="preserve"> be said to be sentiment-driven. This</w:t>
      </w:r>
      <w:r w:rsidR="005B47CA" w:rsidRPr="00251344">
        <w:rPr>
          <w:rFonts w:ascii="Century" w:hAnsi="Century"/>
          <w:sz w:val="24"/>
          <w:szCs w:val="24"/>
          <w:lang w:val="en-US"/>
        </w:rPr>
        <w:t xml:space="preserve"> opposes the ide</w:t>
      </w:r>
      <w:r w:rsidR="004413BA" w:rsidRPr="00251344">
        <w:rPr>
          <w:rFonts w:ascii="Century" w:hAnsi="Century"/>
          <w:sz w:val="24"/>
          <w:szCs w:val="24"/>
          <w:lang w:val="en-US"/>
        </w:rPr>
        <w:t xml:space="preserve">a of rationality in valuation. </w:t>
      </w: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3754AE" w:rsidRPr="00251344" w:rsidRDefault="003754AE" w:rsidP="000A50D2">
      <w:pPr>
        <w:spacing w:line="360" w:lineRule="auto"/>
        <w:rPr>
          <w:rFonts w:ascii="Century" w:hAnsi="Century"/>
          <w:sz w:val="24"/>
          <w:szCs w:val="24"/>
          <w:lang w:val="en-US"/>
        </w:rPr>
      </w:pPr>
    </w:p>
    <w:p w:rsidR="00B17C8A" w:rsidRPr="00251344" w:rsidRDefault="00B17C8A" w:rsidP="000A50D2">
      <w:pPr>
        <w:spacing w:line="360" w:lineRule="auto"/>
        <w:rPr>
          <w:rFonts w:ascii="Century" w:hAnsi="Century"/>
          <w:sz w:val="48"/>
          <w:szCs w:val="48"/>
          <w:u w:val="single"/>
          <w:lang w:val="en-US"/>
        </w:rPr>
      </w:pPr>
      <w:r w:rsidRPr="00251344">
        <w:rPr>
          <w:rFonts w:ascii="Century" w:hAnsi="Century"/>
          <w:sz w:val="48"/>
          <w:szCs w:val="48"/>
          <w:u w:val="single"/>
          <w:lang w:val="en-US"/>
        </w:rPr>
        <w:lastRenderedPageBreak/>
        <w:t>3. Analysis</w:t>
      </w:r>
    </w:p>
    <w:p w:rsidR="00350982" w:rsidRPr="00251344" w:rsidRDefault="00C10282" w:rsidP="00BE3826">
      <w:pPr>
        <w:spacing w:line="360" w:lineRule="auto"/>
        <w:jc w:val="both"/>
        <w:rPr>
          <w:rFonts w:ascii="Century" w:hAnsi="Century"/>
          <w:sz w:val="24"/>
          <w:szCs w:val="24"/>
          <w:lang w:val="en-US"/>
        </w:rPr>
      </w:pPr>
      <w:r>
        <w:rPr>
          <w:rFonts w:ascii="Century" w:hAnsi="Century"/>
          <w:sz w:val="24"/>
          <w:szCs w:val="24"/>
          <w:lang w:val="en-US"/>
        </w:rPr>
        <w:t>This research approaches its</w:t>
      </w:r>
      <w:r w:rsidR="00350982" w:rsidRPr="00251344">
        <w:rPr>
          <w:rFonts w:ascii="Century" w:hAnsi="Century"/>
          <w:sz w:val="24"/>
          <w:szCs w:val="24"/>
          <w:lang w:val="en-US"/>
        </w:rPr>
        <w:t xml:space="preserve"> hypotheses by using the same techniques used by Edmans, García &amp; Norli </w:t>
      </w:r>
      <w:sdt>
        <w:sdtPr>
          <w:rPr>
            <w:rFonts w:ascii="Century" w:hAnsi="Century"/>
            <w:sz w:val="24"/>
            <w:szCs w:val="24"/>
            <w:lang w:val="en-US"/>
          </w:rPr>
          <w:id w:val="1134061317"/>
          <w:citation/>
        </w:sdtPr>
        <w:sdtEndPr/>
        <w:sdtContent>
          <w:r w:rsidR="00350982" w:rsidRPr="00251344">
            <w:rPr>
              <w:rFonts w:ascii="Century" w:hAnsi="Century"/>
              <w:sz w:val="24"/>
              <w:szCs w:val="24"/>
              <w:lang w:val="en-US"/>
            </w:rPr>
            <w:fldChar w:fldCharType="begin"/>
          </w:r>
          <w:r w:rsidR="00350982" w:rsidRPr="00251344">
            <w:rPr>
              <w:rFonts w:ascii="Century" w:hAnsi="Century"/>
              <w:sz w:val="24"/>
              <w:szCs w:val="24"/>
              <w:lang w:val="en-US"/>
            </w:rPr>
            <w:instrText xml:space="preserve">CITATION Edm07 \n  \t  \l 1043 </w:instrText>
          </w:r>
          <w:r w:rsidR="00350982" w:rsidRPr="00251344">
            <w:rPr>
              <w:rFonts w:ascii="Century" w:hAnsi="Century"/>
              <w:sz w:val="24"/>
              <w:szCs w:val="24"/>
              <w:lang w:val="en-US"/>
            </w:rPr>
            <w:fldChar w:fldCharType="separate"/>
          </w:r>
          <w:r w:rsidR="007244F6" w:rsidRPr="00251344">
            <w:rPr>
              <w:rFonts w:ascii="Century" w:hAnsi="Century"/>
              <w:noProof/>
              <w:sz w:val="24"/>
              <w:szCs w:val="24"/>
              <w:lang w:val="en-US"/>
            </w:rPr>
            <w:t>(2007)</w:t>
          </w:r>
          <w:r w:rsidR="00350982" w:rsidRPr="00251344">
            <w:rPr>
              <w:rFonts w:ascii="Century" w:hAnsi="Century"/>
              <w:sz w:val="24"/>
              <w:szCs w:val="24"/>
              <w:lang w:val="en-US"/>
            </w:rPr>
            <w:fldChar w:fldCharType="end"/>
          </w:r>
        </w:sdtContent>
      </w:sdt>
      <w:r w:rsidR="00350982" w:rsidRPr="00251344">
        <w:rPr>
          <w:rFonts w:ascii="Century" w:hAnsi="Century"/>
          <w:sz w:val="24"/>
          <w:szCs w:val="24"/>
          <w:lang w:val="en-US"/>
        </w:rPr>
        <w:t xml:space="preserve">, and Kaplansky &amp; Levi </w:t>
      </w:r>
      <w:sdt>
        <w:sdtPr>
          <w:rPr>
            <w:rFonts w:ascii="Century" w:hAnsi="Century"/>
            <w:sz w:val="24"/>
            <w:szCs w:val="24"/>
            <w:lang w:val="en-US"/>
          </w:rPr>
          <w:id w:val="1963911293"/>
          <w:citation/>
        </w:sdtPr>
        <w:sdtEndPr/>
        <w:sdtContent>
          <w:r w:rsidR="00350982" w:rsidRPr="00251344">
            <w:rPr>
              <w:rFonts w:ascii="Century" w:hAnsi="Century"/>
              <w:sz w:val="24"/>
              <w:szCs w:val="24"/>
              <w:lang w:val="en-US"/>
            </w:rPr>
            <w:fldChar w:fldCharType="begin"/>
          </w:r>
          <w:r w:rsidR="00350982" w:rsidRPr="00251344">
            <w:rPr>
              <w:rFonts w:ascii="Century" w:hAnsi="Century"/>
              <w:sz w:val="24"/>
              <w:szCs w:val="24"/>
              <w:lang w:val="en-US"/>
            </w:rPr>
            <w:instrText xml:space="preserve">CITATION Kap10 \n  \t  \l 1043 </w:instrText>
          </w:r>
          <w:r w:rsidR="00350982" w:rsidRPr="00251344">
            <w:rPr>
              <w:rFonts w:ascii="Century" w:hAnsi="Century"/>
              <w:sz w:val="24"/>
              <w:szCs w:val="24"/>
              <w:lang w:val="en-US"/>
            </w:rPr>
            <w:fldChar w:fldCharType="separate"/>
          </w:r>
          <w:r w:rsidR="007244F6" w:rsidRPr="00251344">
            <w:rPr>
              <w:rFonts w:ascii="Century" w:hAnsi="Century"/>
              <w:noProof/>
              <w:sz w:val="24"/>
              <w:szCs w:val="24"/>
              <w:lang w:val="en-US"/>
            </w:rPr>
            <w:t>(2010a)</w:t>
          </w:r>
          <w:r w:rsidR="00350982" w:rsidRPr="00251344">
            <w:rPr>
              <w:rFonts w:ascii="Century" w:hAnsi="Century"/>
              <w:sz w:val="24"/>
              <w:szCs w:val="24"/>
              <w:lang w:val="en-US"/>
            </w:rPr>
            <w:fldChar w:fldCharType="end"/>
          </w:r>
        </w:sdtContent>
      </w:sdt>
      <w:r w:rsidR="00350982" w:rsidRPr="00251344">
        <w:rPr>
          <w:rFonts w:ascii="Century" w:hAnsi="Century"/>
          <w:sz w:val="24"/>
          <w:szCs w:val="24"/>
          <w:lang w:val="en-US"/>
        </w:rPr>
        <w:t>. While their datasets included everything up to the 2006 World Cup, the dataset employed here also includes the 2010 and 2014 World Cup. This way it is possible to investigate the dynamics of the</w:t>
      </w:r>
      <w:r w:rsidR="00DF3E95">
        <w:rPr>
          <w:rFonts w:ascii="Century" w:hAnsi="Century"/>
          <w:sz w:val="24"/>
          <w:szCs w:val="24"/>
          <w:lang w:val="en-US"/>
        </w:rPr>
        <w:t xml:space="preserve"> effect after publication (H</w:t>
      </w:r>
      <w:r w:rsidR="00DF3E95" w:rsidRPr="00DF3E95">
        <w:rPr>
          <w:rFonts w:ascii="Century" w:hAnsi="Century"/>
          <w:sz w:val="24"/>
          <w:szCs w:val="24"/>
          <w:vertAlign w:val="subscript"/>
          <w:lang w:val="en-US"/>
        </w:rPr>
        <w:t>1</w:t>
      </w:r>
      <w:r w:rsidR="00E92744">
        <w:rPr>
          <w:rFonts w:ascii="Century" w:hAnsi="Century"/>
          <w:sz w:val="24"/>
          <w:szCs w:val="24"/>
          <w:vertAlign w:val="subscript"/>
          <w:lang w:val="en-US"/>
        </w:rPr>
        <w:t xml:space="preserve"> </w:t>
      </w:r>
      <w:r w:rsidR="00E92744" w:rsidRPr="00E92744">
        <w:rPr>
          <w:rFonts w:ascii="Century" w:hAnsi="Century"/>
          <w:sz w:val="24"/>
          <w:szCs w:val="24"/>
          <w:lang w:val="en-US"/>
        </w:rPr>
        <w:t xml:space="preserve">&amp; </w:t>
      </w:r>
      <w:r w:rsidR="00E92744">
        <w:rPr>
          <w:rFonts w:ascii="Century" w:hAnsi="Century"/>
          <w:sz w:val="24"/>
          <w:szCs w:val="24"/>
          <w:lang w:val="en-US"/>
        </w:rPr>
        <w:t>H</w:t>
      </w:r>
      <w:r w:rsidR="008F5255">
        <w:rPr>
          <w:rFonts w:ascii="Century" w:hAnsi="Century"/>
          <w:sz w:val="24"/>
          <w:szCs w:val="24"/>
          <w:vertAlign w:val="subscript"/>
          <w:lang w:val="en-US"/>
        </w:rPr>
        <w:t>2</w:t>
      </w:r>
      <w:r w:rsidR="00DF3E95">
        <w:rPr>
          <w:rFonts w:ascii="Century" w:hAnsi="Century"/>
          <w:sz w:val="24"/>
          <w:szCs w:val="24"/>
          <w:lang w:val="en-US"/>
        </w:rPr>
        <w:t xml:space="preserve">). </w:t>
      </w:r>
      <w:r w:rsidR="00350982" w:rsidRPr="00251344">
        <w:rPr>
          <w:rFonts w:ascii="Century" w:hAnsi="Century"/>
          <w:sz w:val="24"/>
          <w:szCs w:val="24"/>
          <w:lang w:val="en-US"/>
        </w:rPr>
        <w:t>Should the information about the effect be incorporated as would fit an efficient market, the effect will either be decreasing or have disappeared.</w:t>
      </w:r>
    </w:p>
    <w:p w:rsidR="00350982" w:rsidRPr="00251344" w:rsidRDefault="00350982" w:rsidP="00BE3826">
      <w:pPr>
        <w:spacing w:line="360" w:lineRule="auto"/>
        <w:jc w:val="both"/>
        <w:rPr>
          <w:rFonts w:ascii="Century" w:hAnsi="Century"/>
          <w:sz w:val="24"/>
          <w:szCs w:val="24"/>
          <w:lang w:val="en-US"/>
        </w:rPr>
      </w:pPr>
      <w:r w:rsidRPr="00251344">
        <w:rPr>
          <w:rFonts w:ascii="Century" w:hAnsi="Century"/>
          <w:sz w:val="24"/>
          <w:szCs w:val="24"/>
          <w:lang w:val="en-US"/>
        </w:rPr>
        <w:t>Besides using a larger dataset, there is also a comparison of subsamples within the dataset</w:t>
      </w:r>
      <w:r w:rsidR="008F5255">
        <w:rPr>
          <w:rFonts w:ascii="Century" w:hAnsi="Century"/>
          <w:sz w:val="24"/>
          <w:szCs w:val="24"/>
          <w:lang w:val="en-US"/>
        </w:rPr>
        <w:t xml:space="preserve"> to examine the persistence over time</w:t>
      </w:r>
      <w:r w:rsidRPr="00251344">
        <w:rPr>
          <w:rFonts w:ascii="Century" w:hAnsi="Century"/>
          <w:sz w:val="24"/>
          <w:szCs w:val="24"/>
          <w:lang w:val="en-US"/>
        </w:rPr>
        <w:t xml:space="preserve">. This approach was advanced by Schwert </w:t>
      </w:r>
      <w:sdt>
        <w:sdtPr>
          <w:rPr>
            <w:rFonts w:ascii="Century" w:hAnsi="Century"/>
            <w:sz w:val="24"/>
            <w:szCs w:val="24"/>
            <w:lang w:val="en-US"/>
          </w:rPr>
          <w:id w:val="183946944"/>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CITATION Sch03 \n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(2003)</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and Marquering, Nisser and Valla </w:t>
      </w:r>
      <w:sdt>
        <w:sdtPr>
          <w:rPr>
            <w:rFonts w:ascii="Century" w:hAnsi="Century"/>
            <w:sz w:val="24"/>
            <w:szCs w:val="24"/>
            <w:lang w:val="en-US"/>
          </w:rPr>
          <w:id w:val="-1144738638"/>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CITATION Mar06 \n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(2006)</w:t>
          </w:r>
          <w:r w:rsidRPr="00251344">
            <w:rPr>
              <w:rFonts w:ascii="Century" w:hAnsi="Century"/>
              <w:sz w:val="24"/>
              <w:szCs w:val="24"/>
              <w:lang w:val="en-US"/>
            </w:rPr>
            <w:fldChar w:fldCharType="end"/>
          </w:r>
        </w:sdtContent>
      </w:sdt>
      <w:r w:rsidR="008F5255">
        <w:rPr>
          <w:rFonts w:ascii="Century" w:hAnsi="Century"/>
          <w:sz w:val="24"/>
          <w:szCs w:val="24"/>
          <w:lang w:val="en-US"/>
        </w:rPr>
        <w:t>. It</w:t>
      </w:r>
      <w:r w:rsidRPr="00251344">
        <w:rPr>
          <w:rFonts w:ascii="Century" w:hAnsi="Century"/>
          <w:sz w:val="24"/>
          <w:szCs w:val="24"/>
          <w:lang w:val="en-US"/>
        </w:rPr>
        <w:t xml:space="preserve"> serves the purpose of investigating the dynamic persistence of anomalies </w:t>
      </w:r>
      <w:sdt>
        <w:sdtPr>
          <w:rPr>
            <w:rFonts w:ascii="Century" w:hAnsi="Century"/>
            <w:sz w:val="24"/>
            <w:szCs w:val="24"/>
            <w:lang w:val="en-US"/>
          </w:rPr>
          <w:id w:val="-1908911246"/>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Mar06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(Marquering, Nisser, &amp; Valla, 2006)</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The subsamples considered here are for each World Cup separately. </w:t>
      </w:r>
    </w:p>
    <w:p w:rsidR="00350982" w:rsidRPr="00251344" w:rsidRDefault="00350982" w:rsidP="00BE3826">
      <w:pPr>
        <w:spacing w:line="360" w:lineRule="auto"/>
        <w:jc w:val="both"/>
        <w:rPr>
          <w:rFonts w:ascii="Century" w:hAnsi="Century"/>
          <w:sz w:val="24"/>
          <w:szCs w:val="24"/>
          <w:lang w:val="en-US"/>
        </w:rPr>
      </w:pPr>
      <w:r w:rsidRPr="00251344">
        <w:rPr>
          <w:rFonts w:ascii="Century" w:hAnsi="Century"/>
          <w:sz w:val="24"/>
          <w:szCs w:val="24"/>
          <w:lang w:val="en-US"/>
        </w:rPr>
        <w:t>H</w:t>
      </w:r>
      <w:r w:rsidR="00D02359" w:rsidRPr="00D02359">
        <w:rPr>
          <w:rFonts w:ascii="Century" w:hAnsi="Century"/>
          <w:sz w:val="24"/>
          <w:szCs w:val="24"/>
          <w:vertAlign w:val="subscript"/>
          <w:lang w:val="en-US"/>
        </w:rPr>
        <w:t>3</w:t>
      </w:r>
      <w:r w:rsidRPr="00251344">
        <w:rPr>
          <w:rFonts w:ascii="Century" w:hAnsi="Century"/>
          <w:sz w:val="24"/>
          <w:szCs w:val="24"/>
          <w:lang w:val="en-US"/>
        </w:rPr>
        <w:t xml:space="preserve"> is tested by measuring pre-game expectations of the results through betting odds. Arguably, if the result of a game was expected it provides no new information and should not lead to price changes. Unexpected losses meanwhile can be argued to provide new information. If price changes only occur after these kind of results this is still in line with market efficiency. If pre-game expectations do not seem to matter for the impact, the effect can be said to be sentiment-driven, which opposes the idea of rationality in valuation</w:t>
      </w:r>
    </w:p>
    <w:p w:rsidR="00B17C8A" w:rsidRDefault="005B3804"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The data used for </w:t>
      </w:r>
      <w:r w:rsidR="00350982" w:rsidRPr="00251344">
        <w:rPr>
          <w:rFonts w:ascii="Century" w:hAnsi="Century"/>
          <w:sz w:val="24"/>
          <w:szCs w:val="24"/>
          <w:lang w:val="en-US"/>
        </w:rPr>
        <w:t>these analyses</w:t>
      </w:r>
      <w:r w:rsidRPr="00251344">
        <w:rPr>
          <w:rFonts w:ascii="Century" w:hAnsi="Century"/>
          <w:sz w:val="24"/>
          <w:szCs w:val="24"/>
          <w:lang w:val="en-US"/>
        </w:rPr>
        <w:t xml:space="preserve"> is described in</w:t>
      </w:r>
      <w:r w:rsidR="007E392C" w:rsidRPr="00251344">
        <w:rPr>
          <w:rFonts w:ascii="Century" w:hAnsi="Century"/>
          <w:sz w:val="24"/>
          <w:szCs w:val="24"/>
          <w:lang w:val="en-US"/>
        </w:rPr>
        <w:t xml:space="preserve"> section 3.1</w:t>
      </w:r>
      <w:r w:rsidRPr="00251344">
        <w:rPr>
          <w:rFonts w:ascii="Century" w:hAnsi="Century"/>
          <w:sz w:val="24"/>
          <w:szCs w:val="24"/>
          <w:lang w:val="en-US"/>
        </w:rPr>
        <w:t xml:space="preserve">. </w:t>
      </w:r>
      <w:r w:rsidR="006A6B14" w:rsidRPr="00251344">
        <w:rPr>
          <w:rFonts w:ascii="Century" w:hAnsi="Century"/>
          <w:sz w:val="24"/>
          <w:szCs w:val="24"/>
          <w:lang w:val="en-US"/>
        </w:rPr>
        <w:t>The structure of the analyses is discussed in section 3.2, and t</w:t>
      </w:r>
      <w:r w:rsidR="007E392C" w:rsidRPr="00251344">
        <w:rPr>
          <w:rFonts w:ascii="Century" w:hAnsi="Century"/>
          <w:sz w:val="24"/>
          <w:szCs w:val="24"/>
          <w:lang w:val="en-US"/>
        </w:rPr>
        <w:t xml:space="preserve">he </w:t>
      </w:r>
      <w:r w:rsidR="00350982" w:rsidRPr="00251344">
        <w:rPr>
          <w:rFonts w:ascii="Century" w:hAnsi="Century"/>
          <w:sz w:val="24"/>
          <w:szCs w:val="24"/>
          <w:lang w:val="en-US"/>
        </w:rPr>
        <w:t>analyses themselves are</w:t>
      </w:r>
      <w:r w:rsidR="006A6B14" w:rsidRPr="00251344">
        <w:rPr>
          <w:rFonts w:ascii="Century" w:hAnsi="Century"/>
          <w:sz w:val="24"/>
          <w:szCs w:val="24"/>
          <w:lang w:val="en-US"/>
        </w:rPr>
        <w:t xml:space="preserve"> presented in section 3.3. A</w:t>
      </w:r>
      <w:r w:rsidR="007E392C" w:rsidRPr="00251344">
        <w:rPr>
          <w:rFonts w:ascii="Century" w:hAnsi="Century"/>
          <w:sz w:val="24"/>
          <w:szCs w:val="24"/>
          <w:lang w:val="en-US"/>
        </w:rPr>
        <w:t xml:space="preserve">fter </w:t>
      </w:r>
      <w:r w:rsidRPr="00251344">
        <w:rPr>
          <w:rFonts w:ascii="Century" w:hAnsi="Century"/>
          <w:sz w:val="24"/>
          <w:szCs w:val="24"/>
          <w:lang w:val="en-US"/>
        </w:rPr>
        <w:t>this the findings are</w:t>
      </w:r>
      <w:r w:rsidR="007E392C" w:rsidRPr="00251344">
        <w:rPr>
          <w:rFonts w:ascii="Century" w:hAnsi="Century"/>
          <w:sz w:val="24"/>
          <w:szCs w:val="24"/>
          <w:lang w:val="en-US"/>
        </w:rPr>
        <w:t xml:space="preserve"> summarized in section 3.3, before moving on to the concluding chapter of this thesis. </w:t>
      </w:r>
    </w:p>
    <w:p w:rsidR="00D02359" w:rsidRDefault="00D02359" w:rsidP="00BE3826">
      <w:pPr>
        <w:spacing w:line="360" w:lineRule="auto"/>
        <w:jc w:val="both"/>
        <w:rPr>
          <w:rFonts w:ascii="Century" w:hAnsi="Century"/>
          <w:sz w:val="24"/>
          <w:szCs w:val="24"/>
          <w:lang w:val="en-US"/>
        </w:rPr>
      </w:pPr>
    </w:p>
    <w:p w:rsidR="00D02359" w:rsidRDefault="00D02359" w:rsidP="00BE3826">
      <w:pPr>
        <w:spacing w:line="360" w:lineRule="auto"/>
        <w:jc w:val="both"/>
        <w:rPr>
          <w:rFonts w:ascii="Century" w:hAnsi="Century"/>
          <w:sz w:val="24"/>
          <w:szCs w:val="24"/>
          <w:lang w:val="en-US"/>
        </w:rPr>
      </w:pPr>
    </w:p>
    <w:p w:rsidR="008F5255" w:rsidRPr="00251344" w:rsidRDefault="008F5255" w:rsidP="00BE3826">
      <w:pPr>
        <w:spacing w:line="360" w:lineRule="auto"/>
        <w:jc w:val="both"/>
        <w:rPr>
          <w:rFonts w:ascii="Century" w:hAnsi="Century"/>
          <w:sz w:val="24"/>
          <w:szCs w:val="24"/>
          <w:lang w:val="en-US"/>
        </w:rPr>
      </w:pPr>
    </w:p>
    <w:p w:rsidR="00B17C8A" w:rsidRPr="00251344" w:rsidRDefault="00B17C8A" w:rsidP="000A50D2">
      <w:pPr>
        <w:spacing w:line="360" w:lineRule="auto"/>
        <w:rPr>
          <w:rFonts w:ascii="Century" w:hAnsi="Century"/>
          <w:sz w:val="24"/>
          <w:szCs w:val="24"/>
          <w:lang w:val="en-US"/>
        </w:rPr>
      </w:pPr>
      <w:r w:rsidRPr="00251344">
        <w:rPr>
          <w:rFonts w:ascii="Century" w:hAnsi="Century"/>
          <w:sz w:val="36"/>
          <w:szCs w:val="36"/>
          <w:u w:val="single"/>
          <w:lang w:val="en-US"/>
        </w:rPr>
        <w:t>3.1 Data description</w:t>
      </w:r>
    </w:p>
    <w:p w:rsidR="00E74CBA" w:rsidRPr="00251344" w:rsidRDefault="00E74CBA"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For these analyses the starting date of the datasets </w:t>
      </w:r>
      <w:r w:rsidR="002E22C0" w:rsidRPr="00251344">
        <w:rPr>
          <w:rFonts w:ascii="Century" w:hAnsi="Century"/>
          <w:sz w:val="24"/>
          <w:szCs w:val="24"/>
          <w:lang w:val="en-US"/>
        </w:rPr>
        <w:t>is</w:t>
      </w:r>
      <w:r w:rsidRPr="00251344">
        <w:rPr>
          <w:rFonts w:ascii="Century" w:hAnsi="Century"/>
          <w:sz w:val="24"/>
          <w:szCs w:val="24"/>
          <w:lang w:val="en-US"/>
        </w:rPr>
        <w:t xml:space="preserve"> equal to what is used in the original research by Edmans, Garcìa and Norli, which in turn is equal to what is offered by the Thomson Reuters Datastream. The biggest difference in datasets of course is that in this research the World Cups of 2010 and 2014 are also taken into account. Besides this however, the dataset for this research is also complemented by Bloomberg data. This allows the range of countries to be expanded, which could provide some insight into the robustness of the findings or increase the amount of observations and thus statistical power of the results. </w:t>
      </w:r>
    </w:p>
    <w:p w:rsidR="00B445B7" w:rsidRPr="00251344" w:rsidRDefault="00B445B7"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For this research it is important to identify non-trading days. If these were to be included in the measurement of average trading days, they would distort average return downward because there is zero return on days on which there is no trade. Also, the dummies for holiday effects are determined by bank holidays, during which there is no trade. For both these reasons the dataset is limited to whenever volume data is available for countries. In practice this means that for the World Cup effect, most observations are from the 1990 World Cup onward, with a few remaining from 1986. For the exploitability </w:t>
      </w:r>
      <w:r w:rsidR="00C827E3">
        <w:rPr>
          <w:rFonts w:ascii="Century" w:hAnsi="Century"/>
          <w:sz w:val="24"/>
          <w:szCs w:val="24"/>
          <w:lang w:val="en-US"/>
        </w:rPr>
        <w:t>analysis</w:t>
      </w:r>
      <w:r w:rsidRPr="00251344">
        <w:rPr>
          <w:rFonts w:ascii="Century" w:hAnsi="Century"/>
          <w:sz w:val="24"/>
          <w:szCs w:val="24"/>
          <w:lang w:val="en-US"/>
        </w:rPr>
        <w:t xml:space="preserve"> however, only U.S. data is required so observations are present from 1974 onward. See Appendix I for a summary of the dataset. </w:t>
      </w:r>
    </w:p>
    <w:p w:rsidR="00350982" w:rsidRPr="00251344" w:rsidRDefault="00B17C8A" w:rsidP="00BE3826">
      <w:pPr>
        <w:spacing w:line="360" w:lineRule="auto"/>
        <w:jc w:val="both"/>
        <w:rPr>
          <w:rFonts w:ascii="Century" w:hAnsi="Century"/>
          <w:sz w:val="24"/>
          <w:szCs w:val="24"/>
          <w:lang w:val="en-US"/>
        </w:rPr>
      </w:pPr>
      <w:r w:rsidRPr="00251344">
        <w:rPr>
          <w:rFonts w:ascii="Century" w:hAnsi="Century"/>
          <w:sz w:val="24"/>
          <w:szCs w:val="24"/>
          <w:lang w:val="en-US"/>
        </w:rPr>
        <w:t>Match d</w:t>
      </w:r>
      <w:r w:rsidR="00E74CBA" w:rsidRPr="00251344">
        <w:rPr>
          <w:rFonts w:ascii="Century" w:hAnsi="Century"/>
          <w:sz w:val="24"/>
          <w:szCs w:val="24"/>
          <w:lang w:val="en-US"/>
        </w:rPr>
        <w:t>ata has been collected from 1974</w:t>
      </w:r>
      <w:r w:rsidRPr="00251344">
        <w:rPr>
          <w:rFonts w:ascii="Century" w:hAnsi="Century"/>
          <w:sz w:val="24"/>
          <w:szCs w:val="24"/>
          <w:lang w:val="en-US"/>
        </w:rPr>
        <w:t xml:space="preserve"> onward (downloaded from worldcup-history.com and double checke</w:t>
      </w:r>
      <w:r w:rsidR="001A4EB4" w:rsidRPr="00251344">
        <w:rPr>
          <w:rFonts w:ascii="Century" w:hAnsi="Century"/>
          <w:sz w:val="24"/>
          <w:szCs w:val="24"/>
          <w:lang w:val="en-US"/>
        </w:rPr>
        <w:t>d with Fifa.com’s publications)</w:t>
      </w:r>
      <w:r w:rsidR="00E74CBA" w:rsidRPr="00251344">
        <w:rPr>
          <w:rFonts w:ascii="Century" w:hAnsi="Century"/>
          <w:sz w:val="24"/>
          <w:szCs w:val="24"/>
          <w:lang w:val="en-US"/>
        </w:rPr>
        <w:t>. Also, to test whether expectations mediate the World Cup effect, betting odds data for the 2006, 2010 and 2014 World Cup has been</w:t>
      </w:r>
      <w:r w:rsidR="00B445B7" w:rsidRPr="00251344">
        <w:rPr>
          <w:rFonts w:ascii="Century" w:hAnsi="Century"/>
          <w:sz w:val="24"/>
          <w:szCs w:val="24"/>
          <w:lang w:val="en-US"/>
        </w:rPr>
        <w:t xml:space="preserve"> collected from oddsportal.com, </w:t>
      </w:r>
      <w:r w:rsidR="00E74CBA" w:rsidRPr="00251344">
        <w:rPr>
          <w:rFonts w:ascii="Century" w:hAnsi="Century"/>
          <w:sz w:val="24"/>
          <w:szCs w:val="24"/>
          <w:lang w:val="en-US"/>
        </w:rPr>
        <w:t xml:space="preserve">which provides average odds data </w:t>
      </w:r>
      <w:r w:rsidR="00FB1734">
        <w:rPr>
          <w:rFonts w:ascii="Century" w:hAnsi="Century"/>
          <w:sz w:val="24"/>
          <w:szCs w:val="24"/>
          <w:lang w:val="en-US"/>
        </w:rPr>
        <w:t xml:space="preserve">per match </w:t>
      </w:r>
      <w:r w:rsidR="00E74CBA" w:rsidRPr="00251344">
        <w:rPr>
          <w:rFonts w:ascii="Century" w:hAnsi="Century"/>
          <w:sz w:val="24"/>
          <w:szCs w:val="24"/>
          <w:lang w:val="en-US"/>
        </w:rPr>
        <w:t>from up to 48 sources.</w:t>
      </w:r>
    </w:p>
    <w:p w:rsidR="00350982" w:rsidRPr="00251344" w:rsidRDefault="00B20E8E" w:rsidP="00350982">
      <w:pPr>
        <w:spacing w:line="360" w:lineRule="auto"/>
        <w:rPr>
          <w:rFonts w:ascii="Century" w:hAnsi="Century"/>
          <w:sz w:val="36"/>
          <w:szCs w:val="36"/>
          <w:u w:val="single"/>
          <w:lang w:val="en-US"/>
        </w:rPr>
      </w:pPr>
      <w:r w:rsidRPr="00251344">
        <w:rPr>
          <w:rFonts w:ascii="Century" w:hAnsi="Century"/>
          <w:sz w:val="36"/>
          <w:szCs w:val="36"/>
          <w:u w:val="single"/>
          <w:lang w:val="en-US"/>
        </w:rPr>
        <w:t>3.2 S</w:t>
      </w:r>
      <w:r w:rsidR="00350982" w:rsidRPr="00251344">
        <w:rPr>
          <w:rFonts w:ascii="Century" w:hAnsi="Century"/>
          <w:sz w:val="36"/>
          <w:szCs w:val="36"/>
          <w:u w:val="single"/>
          <w:lang w:val="en-US"/>
        </w:rPr>
        <w:t>tructure</w:t>
      </w:r>
    </w:p>
    <w:p w:rsidR="00350982" w:rsidRPr="00251344" w:rsidRDefault="00350982" w:rsidP="00BE3826">
      <w:pPr>
        <w:spacing w:line="360" w:lineRule="auto"/>
        <w:jc w:val="both"/>
        <w:rPr>
          <w:rFonts w:ascii="Century" w:hAnsi="Century"/>
          <w:sz w:val="24"/>
          <w:szCs w:val="24"/>
          <w:lang w:val="en-US"/>
        </w:rPr>
      </w:pPr>
      <w:r w:rsidRPr="00251344">
        <w:rPr>
          <w:rFonts w:ascii="Century" w:hAnsi="Century"/>
          <w:sz w:val="24"/>
          <w:szCs w:val="24"/>
          <w:lang w:val="en-US"/>
        </w:rPr>
        <w:t>Verifying the research done and applying this to a larger dataset is done in the same ways as the original researches. Firstly the original research by Edmans, Garcìa and Norli (2007) is replicated to test H</w:t>
      </w:r>
      <w:r w:rsidRPr="00A4566E">
        <w:rPr>
          <w:rFonts w:ascii="Century" w:hAnsi="Century"/>
          <w:sz w:val="24"/>
          <w:szCs w:val="24"/>
          <w:vertAlign w:val="subscript"/>
          <w:lang w:val="en-US"/>
        </w:rPr>
        <w:t>1</w:t>
      </w:r>
      <w:r w:rsidRPr="00251344">
        <w:rPr>
          <w:rFonts w:ascii="Century" w:hAnsi="Century"/>
          <w:sz w:val="24"/>
          <w:szCs w:val="24"/>
          <w:lang w:val="en-US"/>
        </w:rPr>
        <w:t>. After that, the research done by Kaplanski &amp; Levy</w:t>
      </w:r>
      <w:r w:rsidR="00A4566E">
        <w:rPr>
          <w:rFonts w:ascii="Century" w:hAnsi="Century"/>
          <w:sz w:val="24"/>
          <w:szCs w:val="24"/>
          <w:lang w:val="en-US"/>
        </w:rPr>
        <w:t xml:space="preserve"> (2010) is replicated to test H</w:t>
      </w:r>
      <w:r w:rsidR="00A4566E" w:rsidRPr="00A4566E">
        <w:rPr>
          <w:rFonts w:ascii="Century" w:hAnsi="Century"/>
          <w:sz w:val="24"/>
          <w:szCs w:val="24"/>
          <w:vertAlign w:val="subscript"/>
          <w:lang w:val="en-US"/>
        </w:rPr>
        <w:t>2</w:t>
      </w:r>
      <w:r w:rsidRPr="00251344">
        <w:rPr>
          <w:rFonts w:ascii="Century" w:hAnsi="Century"/>
          <w:sz w:val="24"/>
          <w:szCs w:val="24"/>
          <w:lang w:val="en-US"/>
        </w:rPr>
        <w:t>. In the following section their respective approaches are detailed.</w:t>
      </w:r>
    </w:p>
    <w:p w:rsidR="00350982" w:rsidRPr="00251344" w:rsidRDefault="00350982" w:rsidP="00BE3826">
      <w:pPr>
        <w:spacing w:line="360" w:lineRule="auto"/>
        <w:jc w:val="both"/>
        <w:rPr>
          <w:rFonts w:ascii="Century" w:hAnsi="Century" w:cs="NewCenturySchlbk-Italic"/>
          <w:iCs/>
          <w:sz w:val="24"/>
          <w:szCs w:val="24"/>
          <w:lang w:val="en-US"/>
        </w:rPr>
      </w:pPr>
      <w:r w:rsidRPr="00251344">
        <w:rPr>
          <w:rFonts w:ascii="Century" w:hAnsi="Century"/>
          <w:sz w:val="24"/>
          <w:szCs w:val="24"/>
          <w:lang w:val="en-US"/>
        </w:rPr>
        <w:t>For their analy</w:t>
      </w:r>
      <w:r w:rsidR="00B90A5F">
        <w:rPr>
          <w:rFonts w:ascii="Century" w:hAnsi="Century"/>
          <w:sz w:val="24"/>
          <w:szCs w:val="24"/>
          <w:lang w:val="en-US"/>
        </w:rPr>
        <w:t>sis of the World Cup effect Edmans, Garcí</w:t>
      </w:r>
      <w:r w:rsidRPr="00251344">
        <w:rPr>
          <w:rFonts w:ascii="Century" w:hAnsi="Century"/>
          <w:sz w:val="24"/>
          <w:szCs w:val="24"/>
          <w:lang w:val="en-US"/>
        </w:rPr>
        <w:t xml:space="preserve">a and Norli use a relatively uncomplicated model. </w:t>
      </w:r>
      <w:r w:rsidRPr="00251344">
        <w:rPr>
          <w:rFonts w:ascii="Century" w:hAnsi="Century"/>
          <w:i/>
          <w:sz w:val="24"/>
          <w:szCs w:val="24"/>
          <w:lang w:val="en-US"/>
        </w:rPr>
        <w:t>Rit</w:t>
      </w:r>
      <w:r w:rsidRPr="00251344">
        <w:rPr>
          <w:rFonts w:ascii="Century" w:hAnsi="Century"/>
          <w:sz w:val="24"/>
          <w:szCs w:val="24"/>
          <w:lang w:val="en-US"/>
        </w:rPr>
        <w:t xml:space="preserve"> here is the </w:t>
      </w:r>
      <w:r w:rsidRPr="00251344">
        <w:rPr>
          <w:rFonts w:ascii="Century" w:hAnsi="Century" w:cs="NewCenturySchlbk-Roman"/>
          <w:sz w:val="24"/>
          <w:szCs w:val="24"/>
          <w:lang w:val="en-US"/>
        </w:rPr>
        <w:t xml:space="preserve">continuously compounded daily local currency return on a broadly based stock market index for country </w:t>
      </w:r>
      <w:r w:rsidRPr="00251344">
        <w:rPr>
          <w:rFonts w:ascii="Century" w:hAnsi="Century" w:cs="NewCenturySchlbk-Italic"/>
          <w:i/>
          <w:iCs/>
          <w:sz w:val="24"/>
          <w:szCs w:val="24"/>
          <w:lang w:val="en-US"/>
        </w:rPr>
        <w:t xml:space="preserve">i </w:t>
      </w:r>
      <w:r w:rsidRPr="00251344">
        <w:rPr>
          <w:rFonts w:ascii="Century" w:hAnsi="Century" w:cs="NewCenturySchlbk-Roman"/>
          <w:sz w:val="24"/>
          <w:szCs w:val="24"/>
          <w:lang w:val="en-US"/>
        </w:rPr>
        <w:t xml:space="preserve">on day </w:t>
      </w:r>
      <w:r w:rsidRPr="00251344">
        <w:rPr>
          <w:rFonts w:ascii="Century" w:hAnsi="Century" w:cs="NewCenturySchlbk-Italic"/>
          <w:i/>
          <w:iCs/>
          <w:sz w:val="24"/>
          <w:szCs w:val="24"/>
          <w:lang w:val="en-US"/>
        </w:rPr>
        <w:t xml:space="preserve">t. Rmt </w:t>
      </w:r>
      <w:r w:rsidRPr="00251344">
        <w:rPr>
          <w:rFonts w:ascii="Century" w:hAnsi="Century" w:cs="NewCenturySchlbk-Roman"/>
          <w:sz w:val="24"/>
          <w:szCs w:val="24"/>
          <w:lang w:val="en-US"/>
        </w:rPr>
        <w:t xml:space="preserve">is the continuously compounded daily U.S. dollar return on Datastream’s world market index on day </w:t>
      </w:r>
      <w:r w:rsidRPr="00251344">
        <w:rPr>
          <w:rFonts w:ascii="Century" w:hAnsi="Century" w:cs="NewCenturySchlbk-Italic"/>
          <w:i/>
          <w:iCs/>
          <w:sz w:val="24"/>
          <w:szCs w:val="24"/>
          <w:lang w:val="en-US"/>
        </w:rPr>
        <w:t>t</w:t>
      </w:r>
      <w:r w:rsidRPr="00251344">
        <w:rPr>
          <w:rFonts w:ascii="Century" w:hAnsi="Century" w:cs="NewCenturySchlbk-Italic"/>
          <w:iCs/>
          <w:sz w:val="24"/>
          <w:szCs w:val="24"/>
          <w:lang w:val="en-US"/>
        </w:rPr>
        <w:t xml:space="preserve">. Besides this </w:t>
      </w:r>
      <w:r w:rsidR="00B90A5F">
        <w:rPr>
          <w:rFonts w:ascii="Century" w:hAnsi="Century" w:cs="NewCenturySchlbk-Italic"/>
          <w:iCs/>
          <w:sz w:val="24"/>
          <w:szCs w:val="24"/>
          <w:lang w:val="en-US"/>
        </w:rPr>
        <w:t>they</w:t>
      </w:r>
      <w:r w:rsidRPr="00251344">
        <w:rPr>
          <w:rFonts w:ascii="Century" w:hAnsi="Century" w:cs="NewCenturySchlbk-Italic"/>
          <w:iCs/>
          <w:sz w:val="24"/>
          <w:szCs w:val="24"/>
          <w:lang w:val="en-US"/>
        </w:rPr>
        <w:t xml:space="preserve"> also account for several anomalies that might be present. </w:t>
      </w:r>
      <w:r w:rsidRPr="00251344">
        <w:rPr>
          <w:rFonts w:ascii="Century" w:hAnsi="Century" w:cs="NewCenturySchlbk-Italic"/>
          <w:i/>
          <w:iCs/>
          <w:sz w:val="24"/>
          <w:szCs w:val="24"/>
          <w:lang w:val="en-US"/>
        </w:rPr>
        <w:t>D</w:t>
      </w:r>
      <w:r w:rsidRPr="00251344">
        <w:rPr>
          <w:rFonts w:ascii="Century" w:hAnsi="Century" w:cs="NewCenturySchlbk-Italic"/>
          <w:i/>
          <w:iCs/>
          <w:sz w:val="24"/>
          <w:szCs w:val="24"/>
          <w:vertAlign w:val="subscript"/>
          <w:lang w:val="en-US"/>
        </w:rPr>
        <w:t>t</w:t>
      </w:r>
      <w:r w:rsidRPr="00251344">
        <w:rPr>
          <w:rFonts w:ascii="Century" w:hAnsi="Century" w:cs="NewCenturySchlbk-Italic"/>
          <w:iCs/>
          <w:sz w:val="24"/>
          <w:szCs w:val="24"/>
          <w:vertAlign w:val="subscript"/>
          <w:lang w:val="en-US"/>
        </w:rPr>
        <w:t xml:space="preserve"> </w:t>
      </w:r>
      <w:r w:rsidRPr="00251344">
        <w:rPr>
          <w:rFonts w:ascii="Century" w:hAnsi="Century" w:cs="NewCenturySchlbk-Italic"/>
          <w:iCs/>
          <w:sz w:val="24"/>
          <w:szCs w:val="24"/>
          <w:lang w:val="en-US"/>
        </w:rPr>
        <w:t xml:space="preserve">represents dummy variables for Monday through Tuesday. </w:t>
      </w:r>
      <w:r w:rsidRPr="00251344">
        <w:rPr>
          <w:rFonts w:ascii="Century" w:hAnsi="Century" w:cs="NewCenturySchlbk-Italic"/>
          <w:i/>
          <w:iCs/>
          <w:sz w:val="24"/>
          <w:szCs w:val="24"/>
          <w:lang w:val="en-US"/>
        </w:rPr>
        <w:t xml:space="preserve">Qt </w:t>
      </w:r>
      <w:r w:rsidRPr="00251344">
        <w:rPr>
          <w:rFonts w:ascii="Century" w:hAnsi="Century" w:cs="NewCenturySchlbk-Italic"/>
          <w:iCs/>
          <w:sz w:val="24"/>
          <w:szCs w:val="24"/>
          <w:lang w:val="en-US"/>
        </w:rPr>
        <w:t xml:space="preserve">represents the first five days after a non-weekend holiday, identified as being a bank holiday, so with 0 turnover </w:t>
      </w:r>
      <w:sdt>
        <w:sdtPr>
          <w:rPr>
            <w:rFonts w:ascii="Century" w:hAnsi="Century" w:cs="NewCenturySchlbk-Italic"/>
            <w:iCs/>
            <w:sz w:val="24"/>
            <w:szCs w:val="24"/>
            <w:lang w:val="en-US"/>
          </w:rPr>
          <w:id w:val="-1122843885"/>
          <w:citation/>
        </w:sdtPr>
        <w:sdtEndPr/>
        <w:sdtContent>
          <w:r w:rsidRPr="00251344">
            <w:rPr>
              <w:rFonts w:ascii="Century" w:hAnsi="Century" w:cs="NewCenturySchlbk-Italic"/>
              <w:iCs/>
              <w:sz w:val="24"/>
              <w:szCs w:val="24"/>
              <w:lang w:val="en-US"/>
            </w:rPr>
            <w:fldChar w:fldCharType="begin"/>
          </w:r>
          <w:r w:rsidRPr="00251344">
            <w:rPr>
              <w:rFonts w:ascii="Century" w:hAnsi="Century" w:cs="NewCenturySchlbk-Italic"/>
              <w:iCs/>
              <w:sz w:val="24"/>
              <w:szCs w:val="24"/>
              <w:lang w:val="en-US"/>
            </w:rPr>
            <w:instrText xml:space="preserve"> CITATION Edm07 \l 1043 </w:instrText>
          </w:r>
          <w:r w:rsidRPr="00251344">
            <w:rPr>
              <w:rFonts w:ascii="Century" w:hAnsi="Century" w:cs="NewCenturySchlbk-Italic"/>
              <w:iCs/>
              <w:sz w:val="24"/>
              <w:szCs w:val="24"/>
              <w:lang w:val="en-US"/>
            </w:rPr>
            <w:fldChar w:fldCharType="separate"/>
          </w:r>
          <w:r w:rsidR="007244F6" w:rsidRPr="00251344">
            <w:rPr>
              <w:rFonts w:ascii="Century" w:hAnsi="Century" w:cs="NewCenturySchlbk-Italic"/>
              <w:noProof/>
              <w:sz w:val="24"/>
              <w:szCs w:val="24"/>
              <w:lang w:val="en-US"/>
            </w:rPr>
            <w:t>(Edmans, García, &amp; Norli, 2007)</w:t>
          </w:r>
          <w:r w:rsidRPr="00251344">
            <w:rPr>
              <w:rFonts w:ascii="Century" w:hAnsi="Century" w:cs="NewCenturySchlbk-Italic"/>
              <w:iCs/>
              <w:sz w:val="24"/>
              <w:szCs w:val="24"/>
              <w:lang w:val="en-US"/>
            </w:rPr>
            <w:fldChar w:fldCharType="end"/>
          </w:r>
        </w:sdtContent>
      </w:sdt>
      <w:r w:rsidRPr="00251344">
        <w:rPr>
          <w:rFonts w:ascii="Century" w:hAnsi="Century" w:cs="NewCenturySchlbk-Italic"/>
          <w:iCs/>
          <w:sz w:val="24"/>
          <w:szCs w:val="24"/>
          <w:lang w:val="en-US"/>
        </w:rPr>
        <w:t>. This looks as follows:</w:t>
      </w:r>
    </w:p>
    <w:p w:rsidR="00350982" w:rsidRPr="00251344" w:rsidRDefault="00350982" w:rsidP="00350982">
      <w:pPr>
        <w:spacing w:line="360" w:lineRule="auto"/>
        <w:rPr>
          <w:rFonts w:ascii="Century" w:hAnsi="Century"/>
          <w:sz w:val="24"/>
          <w:szCs w:val="24"/>
          <w:lang w:val="en-US"/>
        </w:rPr>
      </w:pPr>
      <w:r w:rsidRPr="00251344">
        <w:rPr>
          <w:rFonts w:ascii="Century" w:hAnsi="Century"/>
          <w:i/>
          <w:sz w:val="24"/>
          <w:szCs w:val="24"/>
          <w:lang w:val="en-US"/>
        </w:rPr>
        <w:t>R</w:t>
      </w:r>
      <w:r w:rsidRPr="00251344">
        <w:rPr>
          <w:rFonts w:ascii="Century" w:hAnsi="Century"/>
          <w:i/>
          <w:sz w:val="24"/>
          <w:szCs w:val="24"/>
          <w:vertAlign w:val="subscript"/>
          <w:lang w:val="en-US"/>
        </w:rPr>
        <w:t>it</w:t>
      </w:r>
      <w:r w:rsidRPr="00251344">
        <w:rPr>
          <w:rFonts w:ascii="Century" w:hAnsi="Century"/>
          <w:i/>
          <w:sz w:val="24"/>
          <w:szCs w:val="24"/>
          <w:lang w:val="en-US"/>
        </w:rPr>
        <w:t xml:space="preserve"> </w:t>
      </w:r>
      <w:r w:rsidRPr="00251344">
        <w:rPr>
          <w:rFonts w:ascii="Century" w:hAnsi="Century"/>
          <w:sz w:val="24"/>
          <w:szCs w:val="24"/>
          <w:lang w:val="en-US"/>
        </w:rPr>
        <w:t xml:space="preserve">= </w:t>
      </w:r>
      <w:r w:rsidRPr="00251344">
        <w:rPr>
          <w:rFonts w:ascii="Century" w:hAnsi="Century"/>
          <w:i/>
          <w:sz w:val="24"/>
          <w:szCs w:val="24"/>
          <w:lang w:val="en-US"/>
        </w:rPr>
        <w:t>γ</w:t>
      </w:r>
      <w:r w:rsidRPr="00251344">
        <w:rPr>
          <w:rFonts w:ascii="Century" w:hAnsi="Century"/>
          <w:i/>
          <w:sz w:val="24"/>
          <w:szCs w:val="24"/>
          <w:vertAlign w:val="subscript"/>
          <w:lang w:val="en-US"/>
        </w:rPr>
        <w:t xml:space="preserve">0i </w:t>
      </w:r>
      <w:r w:rsidRPr="00251344">
        <w:rPr>
          <w:rFonts w:ascii="Century" w:hAnsi="Century"/>
          <w:sz w:val="24"/>
          <w:szCs w:val="24"/>
          <w:lang w:val="en-US"/>
        </w:rPr>
        <w:t>+</w:t>
      </w:r>
      <w:r w:rsidRPr="00251344">
        <w:rPr>
          <w:rFonts w:ascii="Century" w:hAnsi="Century"/>
          <w:i/>
          <w:sz w:val="24"/>
          <w:szCs w:val="24"/>
          <w:lang w:val="en-US"/>
        </w:rPr>
        <w:t xml:space="preserve"> γ</w:t>
      </w:r>
      <w:r w:rsidRPr="00251344">
        <w:rPr>
          <w:rFonts w:ascii="Century" w:hAnsi="Century"/>
          <w:i/>
          <w:sz w:val="24"/>
          <w:szCs w:val="24"/>
          <w:vertAlign w:val="subscript"/>
          <w:lang w:val="en-US"/>
        </w:rPr>
        <w:t>1i</w:t>
      </w:r>
      <w:r w:rsidRPr="00251344">
        <w:rPr>
          <w:rFonts w:ascii="Century" w:hAnsi="Century"/>
          <w:i/>
          <w:sz w:val="24"/>
          <w:szCs w:val="24"/>
          <w:lang w:val="en-US"/>
        </w:rPr>
        <w:t xml:space="preserve"> R</w:t>
      </w:r>
      <w:r w:rsidRPr="00251344">
        <w:rPr>
          <w:rFonts w:ascii="Century" w:hAnsi="Century"/>
          <w:i/>
          <w:sz w:val="24"/>
          <w:szCs w:val="24"/>
          <w:vertAlign w:val="subscript"/>
          <w:lang w:val="en-US"/>
        </w:rPr>
        <w:t>it-1</w:t>
      </w:r>
      <w:r w:rsidRPr="00251344">
        <w:rPr>
          <w:rFonts w:ascii="Century" w:hAnsi="Century"/>
          <w:i/>
          <w:sz w:val="24"/>
          <w:szCs w:val="24"/>
          <w:lang w:val="en-US"/>
        </w:rPr>
        <w:t xml:space="preserve"> </w:t>
      </w:r>
      <w:r w:rsidRPr="00251344">
        <w:rPr>
          <w:rFonts w:ascii="Century" w:hAnsi="Century"/>
          <w:sz w:val="24"/>
          <w:szCs w:val="24"/>
          <w:lang w:val="en-US"/>
        </w:rPr>
        <w:t>+</w:t>
      </w:r>
      <w:r w:rsidRPr="00251344">
        <w:rPr>
          <w:rFonts w:ascii="Century" w:hAnsi="Century"/>
          <w:i/>
          <w:sz w:val="24"/>
          <w:szCs w:val="24"/>
          <w:lang w:val="en-US"/>
        </w:rPr>
        <w:t xml:space="preserve">  γ</w:t>
      </w:r>
      <w:r w:rsidRPr="00251344">
        <w:rPr>
          <w:rFonts w:ascii="Century" w:hAnsi="Century"/>
          <w:i/>
          <w:sz w:val="24"/>
          <w:szCs w:val="24"/>
          <w:vertAlign w:val="subscript"/>
          <w:lang w:val="en-US"/>
        </w:rPr>
        <w:t>2i</w:t>
      </w:r>
      <w:r w:rsidRPr="00251344">
        <w:rPr>
          <w:rFonts w:ascii="Century" w:hAnsi="Century"/>
          <w:i/>
          <w:sz w:val="24"/>
          <w:szCs w:val="24"/>
          <w:lang w:val="en-US"/>
        </w:rPr>
        <w:t>R</w:t>
      </w:r>
      <w:r w:rsidRPr="00251344">
        <w:rPr>
          <w:rFonts w:ascii="Century" w:hAnsi="Century"/>
          <w:i/>
          <w:sz w:val="24"/>
          <w:szCs w:val="24"/>
          <w:vertAlign w:val="subscript"/>
          <w:lang w:val="en-US"/>
        </w:rPr>
        <w:t>mt-1</w:t>
      </w:r>
      <w:r w:rsidRPr="00251344">
        <w:rPr>
          <w:rFonts w:ascii="Century" w:hAnsi="Century"/>
          <w:i/>
          <w:sz w:val="24"/>
          <w:szCs w:val="24"/>
          <w:lang w:val="en-US"/>
        </w:rPr>
        <w:t xml:space="preserve"> </w:t>
      </w:r>
      <w:r w:rsidRPr="00251344">
        <w:rPr>
          <w:rFonts w:ascii="Century" w:hAnsi="Century"/>
          <w:sz w:val="24"/>
          <w:szCs w:val="24"/>
          <w:lang w:val="en-US"/>
        </w:rPr>
        <w:t xml:space="preserve">+ </w:t>
      </w:r>
      <w:r w:rsidRPr="00251344">
        <w:rPr>
          <w:rFonts w:ascii="Century" w:hAnsi="Century"/>
          <w:i/>
          <w:sz w:val="24"/>
          <w:szCs w:val="24"/>
          <w:lang w:val="en-US"/>
        </w:rPr>
        <w:t>γ</w:t>
      </w:r>
      <w:r w:rsidRPr="00251344">
        <w:rPr>
          <w:rFonts w:ascii="Century" w:hAnsi="Century"/>
          <w:i/>
          <w:sz w:val="24"/>
          <w:szCs w:val="24"/>
          <w:vertAlign w:val="subscript"/>
          <w:lang w:val="en-US"/>
        </w:rPr>
        <w:t>3i</w:t>
      </w:r>
      <w:r w:rsidRPr="00251344">
        <w:rPr>
          <w:rFonts w:ascii="Century" w:hAnsi="Century"/>
          <w:i/>
          <w:sz w:val="24"/>
          <w:szCs w:val="24"/>
          <w:lang w:val="en-US"/>
        </w:rPr>
        <w:t>R</w:t>
      </w:r>
      <w:r w:rsidRPr="00251344">
        <w:rPr>
          <w:rFonts w:ascii="Century" w:hAnsi="Century"/>
          <w:i/>
          <w:sz w:val="24"/>
          <w:szCs w:val="24"/>
          <w:vertAlign w:val="subscript"/>
          <w:lang w:val="en-US"/>
        </w:rPr>
        <w:t xml:space="preserve">mt </w:t>
      </w:r>
      <w:r w:rsidRPr="00251344">
        <w:rPr>
          <w:rFonts w:ascii="Century" w:hAnsi="Century"/>
          <w:sz w:val="24"/>
          <w:szCs w:val="24"/>
          <w:lang w:val="en-US"/>
        </w:rPr>
        <w:t xml:space="preserve">+ </w:t>
      </w:r>
      <w:r w:rsidRPr="00251344">
        <w:rPr>
          <w:rFonts w:ascii="Century" w:hAnsi="Century"/>
          <w:i/>
          <w:sz w:val="24"/>
          <w:szCs w:val="24"/>
          <w:lang w:val="en-US"/>
        </w:rPr>
        <w:t>γ</w:t>
      </w:r>
      <w:r w:rsidRPr="00251344">
        <w:rPr>
          <w:rFonts w:ascii="Century" w:hAnsi="Century"/>
          <w:i/>
          <w:sz w:val="24"/>
          <w:szCs w:val="24"/>
          <w:vertAlign w:val="subscript"/>
          <w:lang w:val="en-US"/>
        </w:rPr>
        <w:t>4i</w:t>
      </w:r>
      <w:r w:rsidRPr="00251344">
        <w:rPr>
          <w:rFonts w:ascii="Century" w:hAnsi="Century"/>
          <w:i/>
          <w:sz w:val="24"/>
          <w:szCs w:val="24"/>
          <w:lang w:val="en-US"/>
        </w:rPr>
        <w:t>R</w:t>
      </w:r>
      <w:r w:rsidRPr="00251344">
        <w:rPr>
          <w:rFonts w:ascii="Century" w:hAnsi="Century"/>
          <w:i/>
          <w:sz w:val="24"/>
          <w:szCs w:val="24"/>
          <w:vertAlign w:val="subscript"/>
          <w:lang w:val="en-US"/>
        </w:rPr>
        <w:t>mt+1</w:t>
      </w:r>
      <w:r w:rsidRPr="00251344">
        <w:rPr>
          <w:rFonts w:ascii="Century" w:hAnsi="Century"/>
          <w:i/>
          <w:sz w:val="24"/>
          <w:szCs w:val="24"/>
          <w:lang w:val="en-US"/>
        </w:rPr>
        <w:t xml:space="preserve"> </w:t>
      </w:r>
      <w:r w:rsidRPr="00251344">
        <w:rPr>
          <w:rFonts w:ascii="Century" w:hAnsi="Century"/>
          <w:sz w:val="24"/>
          <w:szCs w:val="24"/>
          <w:lang w:val="en-US"/>
        </w:rPr>
        <w:t xml:space="preserve">+ </w:t>
      </w:r>
      <w:r w:rsidRPr="00251344">
        <w:rPr>
          <w:rFonts w:ascii="Century" w:hAnsi="Century"/>
          <w:i/>
          <w:sz w:val="24"/>
          <w:szCs w:val="24"/>
          <w:lang w:val="en-US"/>
        </w:rPr>
        <w:t>γ</w:t>
      </w:r>
      <w:r w:rsidRPr="00251344">
        <w:rPr>
          <w:rFonts w:ascii="Century" w:hAnsi="Century"/>
          <w:i/>
          <w:sz w:val="24"/>
          <w:szCs w:val="24"/>
          <w:vertAlign w:val="subscript"/>
          <w:lang w:val="en-US"/>
        </w:rPr>
        <w:t>5i</w:t>
      </w:r>
      <w:r w:rsidRPr="00251344">
        <w:rPr>
          <w:rFonts w:ascii="Century" w:hAnsi="Century"/>
          <w:i/>
          <w:sz w:val="24"/>
          <w:szCs w:val="24"/>
          <w:lang w:val="en-US"/>
        </w:rPr>
        <w:t>D</w:t>
      </w:r>
      <w:r w:rsidRPr="00251344">
        <w:rPr>
          <w:rFonts w:ascii="Century" w:hAnsi="Century"/>
          <w:i/>
          <w:sz w:val="24"/>
          <w:szCs w:val="24"/>
          <w:vertAlign w:val="subscript"/>
          <w:lang w:val="en-US"/>
        </w:rPr>
        <w:t>t</w:t>
      </w:r>
      <w:r w:rsidRPr="00251344">
        <w:rPr>
          <w:rFonts w:ascii="Century" w:hAnsi="Century"/>
          <w:sz w:val="24"/>
          <w:szCs w:val="24"/>
          <w:lang w:val="en-US"/>
        </w:rPr>
        <w:t xml:space="preserve"> +</w:t>
      </w:r>
      <w:r w:rsidRPr="00251344">
        <w:rPr>
          <w:rFonts w:ascii="Century" w:hAnsi="Century"/>
          <w:i/>
          <w:sz w:val="24"/>
          <w:szCs w:val="24"/>
          <w:vertAlign w:val="subscript"/>
          <w:lang w:val="en-US"/>
        </w:rPr>
        <w:t xml:space="preserve"> </w:t>
      </w:r>
      <w:r w:rsidRPr="00251344">
        <w:rPr>
          <w:rFonts w:ascii="Century" w:hAnsi="Century"/>
          <w:i/>
          <w:sz w:val="24"/>
          <w:szCs w:val="24"/>
          <w:lang w:val="en-US"/>
        </w:rPr>
        <w:t>γ</w:t>
      </w:r>
      <w:r w:rsidRPr="00251344">
        <w:rPr>
          <w:rFonts w:ascii="Century" w:hAnsi="Century"/>
          <w:i/>
          <w:sz w:val="24"/>
          <w:szCs w:val="24"/>
          <w:vertAlign w:val="subscript"/>
          <w:lang w:val="en-US"/>
        </w:rPr>
        <w:t>6i</w:t>
      </w:r>
      <w:r w:rsidRPr="00251344">
        <w:rPr>
          <w:rFonts w:ascii="Century" w:hAnsi="Century"/>
          <w:i/>
          <w:sz w:val="24"/>
          <w:szCs w:val="24"/>
          <w:lang w:val="en-US"/>
        </w:rPr>
        <w:t>Q</w:t>
      </w:r>
      <w:r w:rsidRPr="00251344">
        <w:rPr>
          <w:rFonts w:ascii="Century" w:hAnsi="Century"/>
          <w:i/>
          <w:sz w:val="24"/>
          <w:szCs w:val="24"/>
          <w:vertAlign w:val="subscript"/>
          <w:lang w:val="en-US"/>
        </w:rPr>
        <w:t>t</w:t>
      </w:r>
      <w:r w:rsidRPr="00251344">
        <w:rPr>
          <w:rFonts w:ascii="Century" w:hAnsi="Century"/>
          <w:sz w:val="24"/>
          <w:szCs w:val="24"/>
          <w:lang w:val="en-US"/>
        </w:rPr>
        <w:t xml:space="preserve"> + </w:t>
      </w:r>
      <w:r w:rsidRPr="00251344">
        <w:rPr>
          <w:rFonts w:ascii="Century" w:hAnsi="Century"/>
          <w:i/>
          <w:sz w:val="24"/>
          <w:szCs w:val="24"/>
          <w:lang w:val="en-US"/>
        </w:rPr>
        <w:t>ε</w:t>
      </w:r>
      <w:r w:rsidRPr="00251344">
        <w:rPr>
          <w:rFonts w:ascii="Century" w:hAnsi="Century"/>
          <w:i/>
          <w:sz w:val="24"/>
          <w:szCs w:val="24"/>
          <w:vertAlign w:val="subscript"/>
          <w:lang w:val="en-US"/>
        </w:rPr>
        <w:t>it</w:t>
      </w:r>
      <w:r w:rsidRPr="00251344">
        <w:rPr>
          <w:rFonts w:ascii="Century" w:hAnsi="Century"/>
          <w:sz w:val="24"/>
          <w:szCs w:val="24"/>
          <w:lang w:val="en-US"/>
        </w:rPr>
        <w:t xml:space="preserve">               (1)</w:t>
      </w:r>
    </w:p>
    <w:p w:rsidR="00350982" w:rsidRPr="00251344" w:rsidRDefault="00350982"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Local market return is lagged and regressed with itself, making this an autoregressive model. This is useful because market performance could depend on past market performance, but it could also depend on variables determining past market performance. Models with the dependent variable lagged one period can be used to represent models where the impact of an independent variable is spread out over time while negating multicollinearity issues and improving degrees of freedom </w:t>
      </w:r>
      <w:sdt>
        <w:sdtPr>
          <w:rPr>
            <w:lang w:val="en-US"/>
          </w:rPr>
          <w:id w:val="418604550"/>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Stu11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(Studenmund, 2011)</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World market return is included because stock markets might be integrated/correlated internationally. The lags and leads account for laggards and leaders on the global scale </w:t>
      </w:r>
      <w:sdt>
        <w:sdtPr>
          <w:rPr>
            <w:rFonts w:ascii="Century" w:hAnsi="Century"/>
            <w:sz w:val="24"/>
            <w:szCs w:val="24"/>
            <w:lang w:val="en-US"/>
          </w:rPr>
          <w:id w:val="1270043757"/>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Edm07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(Edmans, García, &amp; Norli, 2007)</w:t>
          </w:r>
          <w:r w:rsidRPr="00251344">
            <w:rPr>
              <w:rFonts w:ascii="Century" w:hAnsi="Century"/>
              <w:sz w:val="24"/>
              <w:szCs w:val="24"/>
              <w:lang w:val="en-US"/>
            </w:rPr>
            <w:fldChar w:fldCharType="end"/>
          </w:r>
        </w:sdtContent>
      </w:sdt>
      <w:r w:rsidRPr="00251344">
        <w:rPr>
          <w:rFonts w:ascii="Century" w:hAnsi="Century"/>
          <w:sz w:val="24"/>
          <w:szCs w:val="24"/>
          <w:lang w:val="en-US"/>
        </w:rPr>
        <w:t>.</w:t>
      </w:r>
    </w:p>
    <w:p w:rsidR="00350982" w:rsidRPr="00251344" w:rsidRDefault="00350982" w:rsidP="00350982">
      <w:pPr>
        <w:spacing w:line="360" w:lineRule="auto"/>
        <w:rPr>
          <w:rFonts w:ascii="Century" w:hAnsi="Century" w:cs="NewCenturySchlbk-Italic"/>
          <w:iCs/>
          <w:sz w:val="24"/>
          <w:szCs w:val="24"/>
          <w:lang w:val="en-US"/>
        </w:rPr>
      </w:pPr>
      <w:r w:rsidRPr="00251344">
        <w:rPr>
          <w:rFonts w:ascii="Century" w:hAnsi="Century" w:cs="NewCenturySchlbk-Italic"/>
          <w:iCs/>
          <w:sz w:val="24"/>
          <w:szCs w:val="24"/>
          <w:lang w:val="en-US"/>
        </w:rPr>
        <w:t>For their study of the World Cup effect, the researchers follow these steps</w:t>
      </w:r>
      <w:r w:rsidR="0011190E" w:rsidRPr="00251344">
        <w:rPr>
          <w:rFonts w:ascii="Century" w:hAnsi="Century" w:cs="NewCenturySchlbk-Italic"/>
          <w:iCs/>
          <w:sz w:val="24"/>
          <w:szCs w:val="24"/>
          <w:lang w:val="en-US"/>
        </w:rPr>
        <w:t>:</w:t>
      </w:r>
    </w:p>
    <w:p w:rsidR="00350982" w:rsidRPr="00251344" w:rsidRDefault="00350982" w:rsidP="00350982">
      <w:pPr>
        <w:pStyle w:val="Lijstalinea"/>
        <w:numPr>
          <w:ilvl w:val="0"/>
          <w:numId w:val="1"/>
        </w:numPr>
        <w:spacing w:line="360" w:lineRule="auto"/>
        <w:rPr>
          <w:rFonts w:ascii="Century" w:hAnsi="Century"/>
          <w:sz w:val="24"/>
          <w:szCs w:val="24"/>
          <w:lang w:val="en-US"/>
        </w:rPr>
      </w:pPr>
      <w:r w:rsidRPr="00251344">
        <w:rPr>
          <w:rFonts w:ascii="Century" w:hAnsi="Century"/>
          <w:sz w:val="24"/>
          <w:szCs w:val="24"/>
          <w:lang w:val="en-US"/>
        </w:rPr>
        <w:t xml:space="preserve">Normalize market return data by modelling the variance with a GARCH model. Volatility of stock returns varies over time. This heteroskedasticity influences the precision of standard errors and confidence intervals when OLS is used. This causes misrepresentations of significance </w:t>
      </w:r>
      <w:sdt>
        <w:sdtPr>
          <w:rPr>
            <w:rFonts w:ascii="Century" w:hAnsi="Century"/>
            <w:sz w:val="24"/>
            <w:szCs w:val="24"/>
            <w:lang w:val="en-US"/>
          </w:rPr>
          <w:id w:val="-734087917"/>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Eng01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(Engle, 2001)</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Here variance of stock market returns is modelled as an autoregressive function of variance in the previous period and the most recent squared residual. This squared residual captures new information in the period </w:t>
      </w:r>
      <w:sdt>
        <w:sdtPr>
          <w:rPr>
            <w:rFonts w:ascii="Century" w:hAnsi="Century"/>
            <w:sz w:val="24"/>
            <w:szCs w:val="24"/>
            <w:lang w:val="en-US"/>
          </w:rPr>
          <w:id w:val="29154035"/>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Eng01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(Engle, 2001)</w:t>
          </w:r>
          <w:r w:rsidRPr="00251344">
            <w:rPr>
              <w:rFonts w:ascii="Century" w:hAnsi="Century"/>
              <w:sz w:val="24"/>
              <w:szCs w:val="24"/>
              <w:lang w:val="en-US"/>
            </w:rPr>
            <w:fldChar w:fldCharType="end"/>
          </w:r>
        </w:sdtContent>
      </w:sdt>
      <w:r w:rsidRPr="00251344">
        <w:rPr>
          <w:rFonts w:ascii="Century" w:hAnsi="Century"/>
          <w:sz w:val="24"/>
          <w:szCs w:val="24"/>
          <w:lang w:val="en-US"/>
        </w:rPr>
        <w:t>. The resulting variance series are then used  to form a new time series with a mean equal to zero and a standard deviation equal to one. This time series is used as input for the model (1).</w:t>
      </w:r>
    </w:p>
    <w:p w:rsidR="00350982" w:rsidRPr="00251344" w:rsidRDefault="00350982" w:rsidP="00350982">
      <w:pPr>
        <w:pStyle w:val="Lijstalinea"/>
        <w:spacing w:line="360" w:lineRule="auto"/>
        <w:rPr>
          <w:rFonts w:ascii="Century" w:hAnsi="Century"/>
          <w:sz w:val="24"/>
          <w:szCs w:val="24"/>
          <w:lang w:val="en-US"/>
        </w:rPr>
      </w:pPr>
    </w:p>
    <w:p w:rsidR="00350982" w:rsidRPr="00251344" w:rsidRDefault="00350982" w:rsidP="00350982">
      <w:pPr>
        <w:pStyle w:val="Lijstalinea"/>
        <w:numPr>
          <w:ilvl w:val="0"/>
          <w:numId w:val="1"/>
        </w:numPr>
        <w:spacing w:line="360" w:lineRule="auto"/>
        <w:rPr>
          <w:rFonts w:ascii="Century" w:hAnsi="Century"/>
          <w:sz w:val="24"/>
          <w:szCs w:val="24"/>
          <w:lang w:val="en-US"/>
        </w:rPr>
      </w:pPr>
      <w:r w:rsidRPr="00251344">
        <w:rPr>
          <w:rFonts w:ascii="Century" w:hAnsi="Century"/>
          <w:sz w:val="24"/>
          <w:szCs w:val="24"/>
          <w:lang w:val="en-US"/>
        </w:rPr>
        <w:t>Model local market return as in (1), as a function of lagged local market return, lagged world market return, world market return in the same period and world market return one period ahead. Also included in the function are several dummies relating to calendar anomalies to capture these effects. Model (1) is estimated separately for all countries.</w:t>
      </w:r>
    </w:p>
    <w:p w:rsidR="00350982" w:rsidRPr="00251344" w:rsidRDefault="00350982" w:rsidP="00350982">
      <w:pPr>
        <w:pStyle w:val="Lijstalinea"/>
        <w:spacing w:line="360" w:lineRule="auto"/>
        <w:rPr>
          <w:rFonts w:ascii="Century" w:hAnsi="Century"/>
          <w:sz w:val="24"/>
          <w:szCs w:val="24"/>
          <w:lang w:val="en-US"/>
        </w:rPr>
      </w:pPr>
    </w:p>
    <w:p w:rsidR="00350982" w:rsidRPr="00251344" w:rsidRDefault="00350982" w:rsidP="00350982">
      <w:pPr>
        <w:pStyle w:val="Lijstalinea"/>
        <w:numPr>
          <w:ilvl w:val="0"/>
          <w:numId w:val="1"/>
        </w:numPr>
        <w:spacing w:line="360" w:lineRule="auto"/>
        <w:rPr>
          <w:rFonts w:ascii="Century" w:hAnsi="Century"/>
          <w:sz w:val="24"/>
          <w:szCs w:val="24"/>
          <w:lang w:val="en-US"/>
        </w:rPr>
      </w:pPr>
      <w:r w:rsidRPr="00251344">
        <w:rPr>
          <w:rFonts w:ascii="Century" w:hAnsi="Century"/>
          <w:sz w:val="24"/>
          <w:szCs w:val="24"/>
          <w:lang w:val="en-US"/>
        </w:rPr>
        <w:t xml:space="preserve">Analyze the residuals. As residuals are by definition the difference between observed and predicted return they reflect abnormal returns.  This leaves to portion of return attributable to specific </w:t>
      </w:r>
      <w:r w:rsidR="0078006A">
        <w:rPr>
          <w:rFonts w:ascii="Century" w:hAnsi="Century"/>
          <w:sz w:val="24"/>
          <w:szCs w:val="24"/>
          <w:lang w:val="en-US"/>
        </w:rPr>
        <w:t xml:space="preserve">new </w:t>
      </w:r>
      <w:r w:rsidRPr="00251344">
        <w:rPr>
          <w:rFonts w:ascii="Century" w:hAnsi="Century"/>
          <w:sz w:val="24"/>
          <w:szCs w:val="24"/>
          <w:lang w:val="en-US"/>
        </w:rPr>
        <w:t xml:space="preserve">information </w:t>
      </w:r>
      <w:sdt>
        <w:sdtPr>
          <w:rPr>
            <w:rFonts w:ascii="Century" w:hAnsi="Century"/>
            <w:sz w:val="24"/>
            <w:szCs w:val="24"/>
            <w:lang w:val="en-US"/>
          </w:rPr>
          <w:id w:val="606091067"/>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Bin98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(Binder, 1998)</w:t>
          </w:r>
          <w:r w:rsidRPr="00251344">
            <w:rPr>
              <w:rFonts w:ascii="Century" w:hAnsi="Century"/>
              <w:sz w:val="24"/>
              <w:szCs w:val="24"/>
              <w:lang w:val="en-US"/>
            </w:rPr>
            <w:fldChar w:fldCharType="end"/>
          </w:r>
        </w:sdtContent>
      </w:sdt>
      <w:r w:rsidRPr="00251344">
        <w:rPr>
          <w:rFonts w:ascii="Century" w:hAnsi="Century"/>
          <w:sz w:val="24"/>
          <w:szCs w:val="24"/>
          <w:lang w:val="en-US"/>
        </w:rPr>
        <w:t>. They are regressed as a function of the variables of interest (one dummy for days after wins and one dummy for days after losses) to see how these affect the abnormal return. The coefficients for these give us the final results.</w:t>
      </w:r>
    </w:p>
    <w:p w:rsidR="00350982" w:rsidRPr="00251344" w:rsidRDefault="00350982"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Kaplanski &amp; Levy </w:t>
      </w:r>
      <w:sdt>
        <w:sdtPr>
          <w:rPr>
            <w:rFonts w:ascii="Century" w:hAnsi="Century"/>
            <w:sz w:val="24"/>
            <w:szCs w:val="24"/>
            <w:lang w:val="en-US"/>
          </w:rPr>
          <w:id w:val="774677427"/>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CITATION Kap10 \n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(2010a)</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follow roughly the same procedure, though their model looks slightly dissimilar to (1). As they measure an aggregate effect they cannot distinguish between losses and wins, as one’s win is automatically another’s loss. Because of this they only have one variable of interest, </w:t>
      </w:r>
      <w:r w:rsidRPr="00251344">
        <w:rPr>
          <w:rFonts w:ascii="Century" w:hAnsi="Century"/>
          <w:i/>
          <w:sz w:val="24"/>
          <w:szCs w:val="24"/>
          <w:lang w:val="en-US"/>
        </w:rPr>
        <w:t>event effect days</w:t>
      </w:r>
      <w:r w:rsidRPr="00251344">
        <w:rPr>
          <w:rFonts w:ascii="Century" w:hAnsi="Century"/>
          <w:sz w:val="24"/>
          <w:szCs w:val="24"/>
          <w:lang w:val="en-US"/>
        </w:rPr>
        <w:t xml:space="preserve"> (EEDs) or </w:t>
      </w:r>
      <w:r w:rsidRPr="00251344">
        <w:rPr>
          <w:rFonts w:ascii="Century" w:hAnsi="Century"/>
          <w:i/>
          <w:sz w:val="24"/>
          <w:szCs w:val="24"/>
          <w:lang w:val="en-US"/>
        </w:rPr>
        <w:t>event period effect days</w:t>
      </w:r>
      <w:r w:rsidRPr="00251344">
        <w:rPr>
          <w:rFonts w:ascii="Century" w:hAnsi="Century"/>
          <w:sz w:val="24"/>
          <w:szCs w:val="24"/>
          <w:lang w:val="en-US"/>
        </w:rPr>
        <w:t xml:space="preserve"> (EPEDs). EEDs are defined as game days after which the US market was still open. The EPEDs also include breaks and thus encompass the entire period from the first match to the day after the final match. The latter definition is included because it is more practical for an exploitable strategy. By investing once over a long period transaction costs are reduced </w:t>
      </w:r>
      <w:sdt>
        <w:sdtPr>
          <w:rPr>
            <w:rFonts w:ascii="Century" w:hAnsi="Century"/>
            <w:sz w:val="24"/>
            <w:szCs w:val="24"/>
            <w:lang w:val="en-US"/>
          </w:rPr>
          <w:id w:val="805434674"/>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CITATION Kap10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(Kaplanski &amp; Levy, 2010a)</w:t>
          </w:r>
          <w:r w:rsidRPr="00251344">
            <w:rPr>
              <w:rFonts w:ascii="Century" w:hAnsi="Century"/>
              <w:sz w:val="24"/>
              <w:szCs w:val="24"/>
              <w:lang w:val="en-US"/>
            </w:rPr>
            <w:fldChar w:fldCharType="end"/>
          </w:r>
        </w:sdtContent>
      </w:sdt>
      <w:r w:rsidRPr="00251344">
        <w:rPr>
          <w:rFonts w:ascii="Century" w:hAnsi="Century"/>
          <w:sz w:val="24"/>
          <w:szCs w:val="24"/>
          <w:lang w:val="en-US"/>
        </w:rPr>
        <w:t>.</w:t>
      </w:r>
    </w:p>
    <w:p w:rsidR="00350982" w:rsidRPr="00251344" w:rsidRDefault="00350982" w:rsidP="00BE3826">
      <w:pPr>
        <w:spacing w:line="360" w:lineRule="auto"/>
        <w:rPr>
          <w:rFonts w:ascii="Century" w:hAnsi="Century"/>
          <w:sz w:val="24"/>
          <w:szCs w:val="24"/>
          <w:lang w:val="en-US"/>
        </w:rPr>
      </w:pPr>
      <w:r w:rsidRPr="00251344">
        <w:rPr>
          <w:rFonts w:ascii="Century" w:hAnsi="Century"/>
          <w:sz w:val="24"/>
          <w:szCs w:val="24"/>
          <w:lang w:val="en-US"/>
        </w:rPr>
        <w:t xml:space="preserve">Another thing different in Kaplanski and Levy’s approach is that they account for more calendar anomalies. Because of this they have more dummy variables in their equation. </w:t>
      </w:r>
      <w:r w:rsidRPr="00251344">
        <w:rPr>
          <w:rFonts w:ascii="Century" w:hAnsi="Century"/>
          <w:i/>
          <w:sz w:val="24"/>
          <w:szCs w:val="24"/>
          <w:lang w:val="en-US"/>
        </w:rPr>
        <w:t>T</w:t>
      </w:r>
      <w:r w:rsidRPr="00251344">
        <w:rPr>
          <w:rFonts w:ascii="Century" w:hAnsi="Century"/>
          <w:i/>
          <w:sz w:val="24"/>
          <w:szCs w:val="24"/>
          <w:vertAlign w:val="subscript"/>
          <w:lang w:val="en-US"/>
        </w:rPr>
        <w:t>t</w:t>
      </w:r>
      <w:r w:rsidRPr="00251344">
        <w:rPr>
          <w:rFonts w:ascii="Century" w:hAnsi="Century"/>
          <w:sz w:val="24"/>
          <w:szCs w:val="24"/>
          <w:vertAlign w:val="subscript"/>
          <w:lang w:val="en-US"/>
        </w:rPr>
        <w:t xml:space="preserve">  </w:t>
      </w:r>
      <w:r w:rsidRPr="00251344">
        <w:rPr>
          <w:rFonts w:ascii="Century" w:hAnsi="Century"/>
          <w:sz w:val="24"/>
          <w:szCs w:val="24"/>
          <w:lang w:val="en-US"/>
        </w:rPr>
        <w:t xml:space="preserve">stands for the first five days of the year. These are incorporated because during the turn of the year the selling-to-buying ratio on the stock market shifts. This happens partially for tax reasons, and possibly causes the January effect </w:t>
      </w:r>
      <w:sdt>
        <w:sdtPr>
          <w:rPr>
            <w:rFonts w:ascii="Century" w:hAnsi="Century"/>
            <w:sz w:val="24"/>
            <w:szCs w:val="24"/>
            <w:lang w:val="en-US"/>
          </w:rPr>
          <w:id w:val="-503057537"/>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Dyl92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(Dyl &amp; Maberly, 1992)</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w:t>
      </w:r>
      <w:r w:rsidRPr="00251344">
        <w:rPr>
          <w:rFonts w:ascii="Century" w:hAnsi="Century"/>
          <w:i/>
          <w:sz w:val="24"/>
          <w:szCs w:val="24"/>
          <w:lang w:val="en-US"/>
        </w:rPr>
        <w:t>P</w:t>
      </w:r>
      <w:r w:rsidRPr="00251344">
        <w:rPr>
          <w:rFonts w:ascii="Century" w:hAnsi="Century"/>
          <w:i/>
          <w:sz w:val="24"/>
          <w:szCs w:val="24"/>
          <w:vertAlign w:val="subscript"/>
          <w:lang w:val="en-US"/>
        </w:rPr>
        <w:t>t</w:t>
      </w:r>
      <w:r w:rsidRPr="00251344">
        <w:rPr>
          <w:rFonts w:ascii="Century" w:hAnsi="Century"/>
          <w:sz w:val="24"/>
          <w:szCs w:val="24"/>
          <w:lang w:val="en-US"/>
        </w:rPr>
        <w:t xml:space="preserve"> takes the annual period of the event (June and July) into the equation. This is to ensure results are not driven by a seasonal effect. </w:t>
      </w:r>
      <w:r w:rsidRPr="00251344">
        <w:rPr>
          <w:rFonts w:ascii="Century" w:hAnsi="Century"/>
          <w:i/>
          <w:sz w:val="24"/>
          <w:szCs w:val="24"/>
          <w:lang w:val="en-US"/>
        </w:rPr>
        <w:t>J</w:t>
      </w:r>
      <w:r w:rsidRPr="00251344">
        <w:rPr>
          <w:rFonts w:ascii="Century" w:hAnsi="Century"/>
          <w:i/>
          <w:sz w:val="24"/>
          <w:szCs w:val="24"/>
          <w:vertAlign w:val="subscript"/>
          <w:lang w:val="en-US"/>
        </w:rPr>
        <w:t>1</w:t>
      </w:r>
      <w:r w:rsidRPr="00251344">
        <w:rPr>
          <w:rFonts w:ascii="Century" w:hAnsi="Century"/>
          <w:sz w:val="24"/>
          <w:szCs w:val="24"/>
          <w:lang w:val="en-US"/>
        </w:rPr>
        <w:t xml:space="preserve"> and </w:t>
      </w:r>
      <w:r w:rsidRPr="00251344">
        <w:rPr>
          <w:rFonts w:ascii="Century" w:hAnsi="Century"/>
          <w:i/>
          <w:sz w:val="24"/>
          <w:szCs w:val="24"/>
          <w:lang w:val="en-US"/>
        </w:rPr>
        <w:t>J</w:t>
      </w:r>
      <w:r w:rsidRPr="00251344">
        <w:rPr>
          <w:rFonts w:ascii="Century" w:hAnsi="Century"/>
          <w:i/>
          <w:sz w:val="24"/>
          <w:szCs w:val="24"/>
          <w:vertAlign w:val="subscript"/>
          <w:lang w:val="en-US"/>
        </w:rPr>
        <w:t>2</w:t>
      </w:r>
      <w:r w:rsidRPr="00251344">
        <w:rPr>
          <w:rFonts w:ascii="Century" w:hAnsi="Century"/>
          <w:sz w:val="24"/>
          <w:szCs w:val="24"/>
          <w:lang w:val="en-US"/>
        </w:rPr>
        <w:t xml:space="preserve"> are dummy variables for the 10 days with the highest and lowest returns in the data range. This reduces sensitivity to outliers. Their model then looks as follows:</w:t>
      </w:r>
      <w:r w:rsidRPr="00251344">
        <w:rPr>
          <w:rFonts w:ascii="Century" w:eastAsiaTheme="minorEastAsia" w:hAnsi="Century"/>
          <w:sz w:val="24"/>
          <w:szCs w:val="24"/>
          <w:lang w:val="en-US"/>
        </w:rPr>
        <w:br/>
      </w:r>
      <m:oMath>
        <m:sSub>
          <m:sSubPr>
            <m:ctrlPr>
              <w:rPr>
                <w:rFonts w:ascii="Cambria Math" w:hAnsi="Cambria Math"/>
                <w:i/>
                <w:sz w:val="24"/>
                <w:szCs w:val="24"/>
                <w:lang w:val="en-US"/>
              </w:rPr>
            </m:ctrlPr>
          </m:sSubPr>
          <m:e>
            <m:r>
              <w:rPr>
                <w:rFonts w:ascii="Cambria Math" w:hAnsi="Cambria Math"/>
                <w:sz w:val="24"/>
                <w:szCs w:val="24"/>
                <w:lang w:val="en-US"/>
              </w:rPr>
              <m:t>R</m:t>
            </m:r>
          </m:e>
          <m:sub>
            <m:r>
              <w:rPr>
                <w:rFonts w:ascii="Cambria Math" w:hAnsi="Cambria Math"/>
                <w:sz w:val="24"/>
                <w:szCs w:val="24"/>
                <w:lang w:val="en-US"/>
              </w:rPr>
              <m:t>t</m:t>
            </m:r>
          </m:sub>
        </m:sSub>
        <m:r>
          <w:rPr>
            <w:rFonts w:ascii="Cambria Math" w:hAnsi="Cambria Math"/>
            <w:sz w:val="24"/>
            <w:szCs w:val="24"/>
            <w:lang w:val="en-US"/>
          </w:rPr>
          <m:t xml:space="preserve">= </m:t>
        </m:r>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0</m:t>
            </m:r>
          </m:sub>
        </m:sSub>
        <m:r>
          <w:rPr>
            <w:rFonts w:ascii="Cambria Math" w:hAnsi="Cambria Math"/>
            <w:sz w:val="24"/>
            <w:szCs w:val="24"/>
            <w:lang w:val="en-US"/>
          </w:rPr>
          <m:t>+</m:t>
        </m:r>
        <m:nary>
          <m:naryPr>
            <m:chr m:val="∑"/>
            <m:limLoc m:val="undOvr"/>
            <m:ctrlPr>
              <w:rPr>
                <w:rFonts w:ascii="Cambria Math" w:hAnsi="Cambria Math"/>
                <w:i/>
                <w:sz w:val="24"/>
                <w:szCs w:val="24"/>
                <w:lang w:val="en-US"/>
              </w:rPr>
            </m:ctrlPr>
          </m:naryPr>
          <m:sub>
            <m:r>
              <w:rPr>
                <w:rFonts w:ascii="Cambria Math" w:hAnsi="Cambria Math"/>
                <w:sz w:val="24"/>
                <w:szCs w:val="24"/>
                <w:lang w:val="en-US"/>
              </w:rPr>
              <m:t>i=1</m:t>
            </m:r>
          </m:sub>
          <m:sup>
            <m:r>
              <w:rPr>
                <w:rFonts w:ascii="Cambria Math" w:hAnsi="Cambria Math"/>
                <w:sz w:val="24"/>
                <w:szCs w:val="24"/>
                <w:lang w:val="en-US"/>
              </w:rPr>
              <m:t>2</m:t>
            </m:r>
          </m:sup>
          <m:e>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1i</m:t>
                </m:r>
              </m:sub>
            </m:sSub>
            <m:sSub>
              <m:sSubPr>
                <m:ctrlPr>
                  <w:rPr>
                    <w:rFonts w:ascii="Cambria Math" w:hAnsi="Cambria Math"/>
                    <w:i/>
                    <w:sz w:val="24"/>
                    <w:szCs w:val="24"/>
                    <w:lang w:val="en-US"/>
                  </w:rPr>
                </m:ctrlPr>
              </m:sSubPr>
              <m:e>
                <m:r>
                  <w:rPr>
                    <w:rFonts w:ascii="Cambria Math" w:hAnsi="Cambria Math"/>
                    <w:sz w:val="24"/>
                    <w:szCs w:val="24"/>
                    <w:lang w:val="en-US"/>
                  </w:rPr>
                  <m:t>R</m:t>
                </m:r>
              </m:e>
              <m:sub>
                <m:r>
                  <w:rPr>
                    <w:rFonts w:ascii="Cambria Math" w:hAnsi="Cambria Math"/>
                    <w:sz w:val="24"/>
                    <w:szCs w:val="24"/>
                    <w:lang w:val="en-US"/>
                  </w:rPr>
                  <m:t>t-i</m:t>
                </m:r>
              </m:sub>
            </m:sSub>
          </m:e>
        </m:nary>
        <m:r>
          <w:rPr>
            <w:rFonts w:ascii="Cambria Math" w:hAnsi="Cambria Math"/>
            <w:sz w:val="24"/>
            <w:szCs w:val="24"/>
            <w:lang w:val="en-US"/>
          </w:rPr>
          <m:t>+</m:t>
        </m:r>
        <m:nary>
          <m:naryPr>
            <m:chr m:val="∑"/>
            <m:limLoc m:val="undOvr"/>
            <m:ctrlPr>
              <w:rPr>
                <w:rFonts w:ascii="Cambria Math" w:hAnsi="Cambria Math"/>
                <w:i/>
                <w:sz w:val="24"/>
                <w:szCs w:val="24"/>
                <w:lang w:val="en-US"/>
              </w:rPr>
            </m:ctrlPr>
          </m:naryPr>
          <m:sub>
            <m:r>
              <w:rPr>
                <w:rFonts w:ascii="Cambria Math" w:hAnsi="Cambria Math"/>
                <w:sz w:val="24"/>
                <w:szCs w:val="24"/>
                <w:lang w:val="en-US"/>
              </w:rPr>
              <m:t>i=1</m:t>
            </m:r>
          </m:sub>
          <m:sup>
            <m:r>
              <w:rPr>
                <w:rFonts w:ascii="Cambria Math" w:hAnsi="Cambria Math"/>
                <w:sz w:val="24"/>
                <w:szCs w:val="24"/>
                <w:lang w:val="en-US"/>
              </w:rPr>
              <m:t>4</m:t>
            </m:r>
          </m:sup>
          <m:e>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2i</m:t>
                </m:r>
              </m:sub>
            </m:sSub>
            <m:sSub>
              <m:sSubPr>
                <m:ctrlPr>
                  <w:rPr>
                    <w:rFonts w:ascii="Cambria Math" w:hAnsi="Cambria Math"/>
                    <w:i/>
                    <w:sz w:val="24"/>
                    <w:szCs w:val="24"/>
                    <w:lang w:val="en-US"/>
                  </w:rPr>
                </m:ctrlPr>
              </m:sSubPr>
              <m:e>
                <m:r>
                  <w:rPr>
                    <w:rFonts w:ascii="Cambria Math" w:hAnsi="Cambria Math"/>
                    <w:sz w:val="24"/>
                    <w:szCs w:val="24"/>
                    <w:lang w:val="en-US"/>
                  </w:rPr>
                  <m:t>D</m:t>
                </m:r>
              </m:e>
              <m:sub>
                <m:r>
                  <w:rPr>
                    <w:rFonts w:ascii="Cambria Math" w:hAnsi="Cambria Math"/>
                    <w:sz w:val="24"/>
                    <w:szCs w:val="24"/>
                    <w:lang w:val="en-US"/>
                  </w:rPr>
                  <m:t>it</m:t>
                </m:r>
              </m:sub>
            </m:sSub>
          </m:e>
        </m:nary>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3</m:t>
            </m:r>
          </m:sub>
        </m:sSub>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t</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4</m:t>
            </m:r>
          </m:sub>
        </m:sSub>
        <m:sSub>
          <m:sSubPr>
            <m:ctrlPr>
              <w:rPr>
                <w:rFonts w:ascii="Cambria Math" w:hAnsi="Cambria Math"/>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t</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5</m:t>
            </m:r>
          </m:sub>
        </m:sSub>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t</m:t>
            </m:r>
          </m:sub>
        </m:sSub>
        <m:r>
          <w:rPr>
            <w:rFonts w:ascii="Cambria Math" w:eastAsiaTheme="minorEastAsia" w:hAnsi="Cambria Math"/>
            <w:sz w:val="24"/>
            <w:szCs w:val="24"/>
            <w:lang w:val="en-US"/>
          </w:rPr>
          <m:t xml:space="preserve">+ </m:t>
        </m:r>
        <m:sSub>
          <m:sSubPr>
            <m:ctrlPr>
              <w:rPr>
                <w:rFonts w:ascii="Cambria Math" w:eastAsiaTheme="minorEastAsia" w:hAnsi="Cambria Math"/>
                <w:i/>
                <w:sz w:val="24"/>
                <w:szCs w:val="24"/>
                <w:lang w:val="en-US"/>
              </w:rPr>
            </m:ctrlPr>
          </m:sSubPr>
          <m:e>
            <m:r>
              <w:rPr>
                <w:rFonts w:ascii="Cambria Math" w:eastAsiaTheme="minorEastAsia" w:hAnsi="Cambria Math"/>
                <w:sz w:val="24"/>
                <w:szCs w:val="24"/>
                <w:lang w:val="en-US"/>
              </w:rPr>
              <m:t>γ</m:t>
            </m:r>
          </m:e>
          <m:sub>
            <m:r>
              <w:rPr>
                <w:rFonts w:ascii="Cambria Math" w:eastAsiaTheme="minorEastAsia" w:hAnsi="Cambria Math"/>
                <w:sz w:val="24"/>
                <w:szCs w:val="24"/>
                <w:lang w:val="en-US"/>
              </w:rPr>
              <m:t>6</m:t>
            </m:r>
          </m:sub>
        </m:sSub>
        <m:sSub>
          <m:sSubPr>
            <m:ctrlPr>
              <w:rPr>
                <w:rFonts w:ascii="Cambria Math" w:eastAsiaTheme="minorEastAsia" w:hAnsi="Cambria Math"/>
                <w:i/>
                <w:sz w:val="24"/>
                <w:szCs w:val="24"/>
                <w:lang w:val="en-US"/>
              </w:rPr>
            </m:ctrlPr>
          </m:sSubPr>
          <m:e>
            <m:r>
              <w:rPr>
                <w:rFonts w:ascii="Cambria Math" w:eastAsiaTheme="minorEastAsia" w:hAnsi="Cambria Math"/>
                <w:sz w:val="24"/>
                <w:szCs w:val="24"/>
                <w:lang w:val="en-US"/>
              </w:rPr>
              <m:t>E</m:t>
            </m:r>
          </m:e>
          <m:sub>
            <m:r>
              <w:rPr>
                <w:rFonts w:ascii="Cambria Math" w:eastAsiaTheme="minorEastAsia" w:hAnsi="Cambria Math"/>
                <w:sz w:val="24"/>
                <w:szCs w:val="24"/>
                <w:lang w:val="en-US"/>
              </w:rPr>
              <m:t>t</m:t>
            </m:r>
          </m:sub>
        </m:sSub>
        <m:r>
          <w:rPr>
            <w:rFonts w:ascii="Cambria Math" w:eastAsiaTheme="minorEastAsia" w:hAnsi="Cambria Math"/>
            <w:sz w:val="24"/>
            <w:szCs w:val="24"/>
            <w:lang w:val="en-US"/>
          </w:rPr>
          <m:t>+</m:t>
        </m:r>
        <m:nary>
          <m:naryPr>
            <m:chr m:val="∑"/>
            <m:limLoc m:val="undOvr"/>
            <m:ctrlPr>
              <w:rPr>
                <w:rFonts w:ascii="Cambria Math" w:eastAsiaTheme="minorEastAsia" w:hAnsi="Cambria Math"/>
                <w:i/>
                <w:sz w:val="24"/>
                <w:szCs w:val="24"/>
                <w:lang w:val="en-US"/>
              </w:rPr>
            </m:ctrlPr>
          </m:naryPr>
          <m:sub>
            <m:r>
              <w:rPr>
                <w:rFonts w:ascii="Cambria Math" w:eastAsiaTheme="minorEastAsia" w:hAnsi="Cambria Math"/>
                <w:sz w:val="24"/>
                <w:szCs w:val="24"/>
                <w:lang w:val="en-US"/>
              </w:rPr>
              <m:t>i=1</m:t>
            </m:r>
          </m:sub>
          <m:sup>
            <m:r>
              <w:rPr>
                <w:rFonts w:ascii="Cambria Math" w:eastAsiaTheme="minorEastAsia" w:hAnsi="Cambria Math"/>
                <w:sz w:val="24"/>
                <w:szCs w:val="24"/>
                <w:lang w:val="en-US"/>
              </w:rPr>
              <m:t>2</m:t>
            </m:r>
          </m:sup>
          <m:e>
            <m:sSub>
              <m:sSubPr>
                <m:ctrlPr>
                  <w:rPr>
                    <w:rFonts w:ascii="Cambria Math" w:eastAsiaTheme="minorEastAsia" w:hAnsi="Cambria Math"/>
                    <w:i/>
                    <w:sz w:val="24"/>
                    <w:szCs w:val="24"/>
                    <w:lang w:val="en-US"/>
                  </w:rPr>
                </m:ctrlPr>
              </m:sSubPr>
              <m:e>
                <m:r>
                  <w:rPr>
                    <w:rFonts w:ascii="Cambria Math" w:eastAsiaTheme="minorEastAsia" w:hAnsi="Cambria Math"/>
                    <w:sz w:val="24"/>
                    <w:szCs w:val="24"/>
                    <w:lang w:val="en-US"/>
                  </w:rPr>
                  <m:t>γ</m:t>
                </m:r>
              </m:e>
              <m:sub>
                <m:r>
                  <w:rPr>
                    <w:rFonts w:ascii="Cambria Math" w:eastAsiaTheme="minorEastAsia" w:hAnsi="Cambria Math"/>
                    <w:sz w:val="24"/>
                    <w:szCs w:val="24"/>
                    <w:lang w:val="en-US"/>
                  </w:rPr>
                  <m:t>7i</m:t>
                </m:r>
              </m:sub>
            </m:sSub>
            <m:sSub>
              <m:sSubPr>
                <m:ctrlPr>
                  <w:rPr>
                    <w:rFonts w:ascii="Cambria Math" w:eastAsiaTheme="minorEastAsia" w:hAnsi="Cambria Math"/>
                    <w:i/>
                    <w:sz w:val="24"/>
                    <w:szCs w:val="24"/>
                    <w:lang w:val="en-US"/>
                  </w:rPr>
                </m:ctrlPr>
              </m:sSubPr>
              <m:e>
                <m:r>
                  <w:rPr>
                    <w:rFonts w:ascii="Cambria Math" w:eastAsiaTheme="minorEastAsia" w:hAnsi="Cambria Math"/>
                    <w:sz w:val="24"/>
                    <w:szCs w:val="24"/>
                    <w:lang w:val="en-US"/>
                  </w:rPr>
                  <m:t>J</m:t>
                </m:r>
              </m:e>
              <m:sub>
                <m:r>
                  <w:rPr>
                    <w:rFonts w:ascii="Cambria Math" w:eastAsiaTheme="minorEastAsia" w:hAnsi="Cambria Math"/>
                    <w:sz w:val="24"/>
                    <w:szCs w:val="24"/>
                    <w:lang w:val="en-US"/>
                  </w:rPr>
                  <m:t>it</m:t>
                </m:r>
              </m:sub>
            </m:sSub>
          </m:e>
        </m:nary>
        <m:r>
          <w:rPr>
            <w:rFonts w:ascii="Cambria Math" w:eastAsiaTheme="minorEastAsia" w:hAnsi="Cambria Math"/>
            <w:sz w:val="24"/>
            <w:szCs w:val="24"/>
            <w:lang w:val="en-US"/>
          </w:rPr>
          <m:t>+</m:t>
        </m:r>
        <m:sSub>
          <m:sSubPr>
            <m:ctrlPr>
              <w:rPr>
                <w:rFonts w:ascii="Cambria Math" w:eastAsiaTheme="minorEastAsia" w:hAnsi="Cambria Math"/>
                <w:i/>
                <w:sz w:val="24"/>
                <w:szCs w:val="24"/>
                <w:lang w:val="en-US"/>
              </w:rPr>
            </m:ctrlPr>
          </m:sSubPr>
          <m:e>
            <m:r>
              <w:rPr>
                <w:rFonts w:ascii="Cambria Math" w:eastAsiaTheme="minorEastAsia" w:hAnsi="Cambria Math"/>
                <w:sz w:val="24"/>
                <w:szCs w:val="24"/>
                <w:lang w:val="en-US"/>
              </w:rPr>
              <m:t>ε</m:t>
            </m:r>
          </m:e>
          <m:sub>
            <m:r>
              <w:rPr>
                <w:rFonts w:ascii="Cambria Math" w:eastAsiaTheme="minorEastAsia" w:hAnsi="Cambria Math"/>
                <w:sz w:val="24"/>
                <w:szCs w:val="24"/>
                <w:lang w:val="en-US"/>
              </w:rPr>
              <m:t>t</m:t>
            </m:r>
          </m:sub>
        </m:sSub>
      </m:oMath>
      <w:r w:rsidRPr="00251344">
        <w:rPr>
          <w:rFonts w:ascii="Century" w:eastAsiaTheme="minorEastAsia" w:hAnsi="Century"/>
          <w:sz w:val="24"/>
          <w:szCs w:val="24"/>
          <w:lang w:val="en-US"/>
        </w:rPr>
        <w:t xml:space="preserve"> (2)</w:t>
      </w:r>
    </w:p>
    <w:p w:rsidR="00724F17" w:rsidRPr="00251344" w:rsidRDefault="00350982" w:rsidP="00BE3826">
      <w:pPr>
        <w:spacing w:line="360" w:lineRule="auto"/>
        <w:jc w:val="both"/>
        <w:rPr>
          <w:rFonts w:ascii="Century" w:hAnsi="Century"/>
          <w:sz w:val="24"/>
          <w:szCs w:val="24"/>
          <w:lang w:val="en-US"/>
        </w:rPr>
      </w:pPr>
      <w:r w:rsidRPr="00251344">
        <w:rPr>
          <w:rFonts w:ascii="Century" w:hAnsi="Century"/>
          <w:sz w:val="24"/>
          <w:szCs w:val="24"/>
          <w:lang w:val="en-US"/>
        </w:rPr>
        <w:t>Some things in this analysis are done different than in EGN’s analysis. They only take one day for the holiday effects, and incorporate one additional lag for return. They also standardize differently. Instead of giving the normalized return series a standard deviation of 1 and a mean of 1, they make sure the normalized series has the same characteristics as the original series. Another thing they do differently is that they do not run the regression of interest on residuals from a model specification. Instead they run the variable of interest alongside it in equation (5). These differences are taken into account in replicating their analysis.</w:t>
      </w:r>
      <w:r w:rsidR="001B550A" w:rsidRPr="00251344">
        <w:rPr>
          <w:rFonts w:ascii="Century" w:hAnsi="Century"/>
          <w:sz w:val="24"/>
          <w:szCs w:val="24"/>
          <w:lang w:val="en-US"/>
        </w:rPr>
        <w:t xml:space="preserve"> </w:t>
      </w:r>
    </w:p>
    <w:p w:rsidR="00B17C8A" w:rsidRPr="00251344" w:rsidRDefault="00724F17" w:rsidP="00BE3826">
      <w:pPr>
        <w:spacing w:line="360" w:lineRule="auto"/>
        <w:jc w:val="both"/>
        <w:rPr>
          <w:rFonts w:ascii="Century" w:hAnsi="Century"/>
          <w:sz w:val="24"/>
          <w:szCs w:val="24"/>
          <w:lang w:val="en-US"/>
        </w:rPr>
      </w:pPr>
      <w:r w:rsidRPr="00251344">
        <w:rPr>
          <w:rFonts w:ascii="Century" w:hAnsi="Century"/>
          <w:sz w:val="24"/>
          <w:szCs w:val="24"/>
          <w:lang w:val="en-US"/>
        </w:rPr>
        <w:t>Adding subjective probabilities to the model through betting odds will be done in the same way as the original analysis by EGN. This analysis offers the largest scope, with all the countries included. The probabilities derived from these odds will be included alongside the win- and loss effect coefficients. T</w:t>
      </w:r>
      <w:r w:rsidR="001B550A" w:rsidRPr="00251344">
        <w:rPr>
          <w:rFonts w:ascii="Century" w:hAnsi="Century"/>
          <w:sz w:val="24"/>
          <w:szCs w:val="24"/>
          <w:lang w:val="en-US"/>
        </w:rPr>
        <w:t>he next section will sho</w:t>
      </w:r>
      <w:r w:rsidR="001D7E3D" w:rsidRPr="00251344">
        <w:rPr>
          <w:rFonts w:ascii="Century" w:hAnsi="Century"/>
          <w:sz w:val="24"/>
          <w:szCs w:val="24"/>
          <w:lang w:val="en-US"/>
        </w:rPr>
        <w:t>w how th</w:t>
      </w:r>
      <w:r w:rsidRPr="00251344">
        <w:rPr>
          <w:rFonts w:ascii="Century" w:hAnsi="Century"/>
          <w:sz w:val="24"/>
          <w:szCs w:val="24"/>
          <w:lang w:val="en-US"/>
        </w:rPr>
        <w:t>e analysis</w:t>
      </w:r>
      <w:r w:rsidR="001D7E3D" w:rsidRPr="00251344">
        <w:rPr>
          <w:rFonts w:ascii="Century" w:hAnsi="Century"/>
          <w:sz w:val="24"/>
          <w:szCs w:val="24"/>
          <w:lang w:val="en-US"/>
        </w:rPr>
        <w:t xml:space="preserve"> is done exactly and what outcomes are produced.</w:t>
      </w:r>
      <w:r w:rsidR="00C85FA1" w:rsidRPr="00251344">
        <w:rPr>
          <w:rFonts w:ascii="Century" w:hAnsi="Century"/>
          <w:sz w:val="24"/>
          <w:szCs w:val="24"/>
          <w:lang w:val="en-US"/>
        </w:rPr>
        <w:t xml:space="preserve">  </w:t>
      </w:r>
    </w:p>
    <w:p w:rsidR="00B17C8A" w:rsidRPr="00251344" w:rsidRDefault="0077722F" w:rsidP="000A50D2">
      <w:pPr>
        <w:spacing w:line="360" w:lineRule="auto"/>
        <w:rPr>
          <w:rFonts w:ascii="Century" w:hAnsi="Century"/>
          <w:sz w:val="36"/>
          <w:szCs w:val="36"/>
          <w:u w:val="single"/>
          <w:lang w:val="en-US"/>
        </w:rPr>
      </w:pPr>
      <w:r w:rsidRPr="00251344">
        <w:rPr>
          <w:rFonts w:ascii="Century" w:hAnsi="Century"/>
          <w:sz w:val="36"/>
          <w:szCs w:val="36"/>
          <w:u w:val="single"/>
          <w:lang w:val="en-US"/>
        </w:rPr>
        <w:t>3.3</w:t>
      </w:r>
      <w:r w:rsidR="00B17C8A" w:rsidRPr="00251344">
        <w:rPr>
          <w:rFonts w:ascii="Century" w:hAnsi="Century"/>
          <w:sz w:val="36"/>
          <w:szCs w:val="36"/>
          <w:u w:val="single"/>
          <w:lang w:val="en-US"/>
        </w:rPr>
        <w:t xml:space="preserve"> Results</w:t>
      </w:r>
    </w:p>
    <w:p w:rsidR="00BC45FA" w:rsidRPr="00251344" w:rsidRDefault="00A07EB9" w:rsidP="00BE3826">
      <w:pPr>
        <w:spacing w:line="360" w:lineRule="auto"/>
        <w:jc w:val="both"/>
        <w:rPr>
          <w:rFonts w:ascii="Century" w:hAnsi="Century"/>
          <w:sz w:val="24"/>
          <w:szCs w:val="24"/>
          <w:lang w:val="en-US"/>
        </w:rPr>
      </w:pPr>
      <w:r w:rsidRPr="00251344">
        <w:rPr>
          <w:rFonts w:ascii="Century" w:hAnsi="Century"/>
          <w:sz w:val="24"/>
          <w:szCs w:val="24"/>
          <w:lang w:val="en-US"/>
        </w:rPr>
        <w:t>Replicating EGN’s analysis is done in section 3.2.1.</w:t>
      </w:r>
      <w:r w:rsidR="007E392C" w:rsidRPr="00251344">
        <w:rPr>
          <w:rFonts w:ascii="Century" w:hAnsi="Century"/>
          <w:sz w:val="24"/>
          <w:szCs w:val="24"/>
          <w:lang w:val="en-US"/>
        </w:rPr>
        <w:t xml:space="preserve"> </w:t>
      </w:r>
      <w:r w:rsidRPr="00251344">
        <w:rPr>
          <w:rFonts w:ascii="Century" w:hAnsi="Century"/>
          <w:sz w:val="24"/>
          <w:szCs w:val="24"/>
          <w:lang w:val="en-US"/>
        </w:rPr>
        <w:t>Here t</w:t>
      </w:r>
      <w:r w:rsidR="007E392C" w:rsidRPr="00251344">
        <w:rPr>
          <w:rFonts w:ascii="Century" w:hAnsi="Century"/>
          <w:sz w:val="24"/>
          <w:szCs w:val="24"/>
          <w:lang w:val="en-US"/>
        </w:rPr>
        <w:t xml:space="preserve">he </w:t>
      </w:r>
      <w:r w:rsidR="00BC45FA" w:rsidRPr="00251344">
        <w:rPr>
          <w:rFonts w:ascii="Century" w:hAnsi="Century"/>
          <w:sz w:val="24"/>
          <w:szCs w:val="24"/>
          <w:lang w:val="en-US"/>
        </w:rPr>
        <w:t>effect of wins and losses is</w:t>
      </w:r>
      <w:r w:rsidR="007E392C" w:rsidRPr="00251344">
        <w:rPr>
          <w:rFonts w:ascii="Century" w:hAnsi="Century"/>
          <w:sz w:val="24"/>
          <w:szCs w:val="24"/>
          <w:lang w:val="en-US"/>
        </w:rPr>
        <w:t xml:space="preserve"> re-examined to see how these have held up over time</w:t>
      </w:r>
      <w:r w:rsidRPr="00251344">
        <w:rPr>
          <w:rFonts w:ascii="Century" w:hAnsi="Century"/>
          <w:sz w:val="24"/>
          <w:szCs w:val="24"/>
          <w:lang w:val="en-US"/>
        </w:rPr>
        <w:t>. A Chow test</w:t>
      </w:r>
      <w:r w:rsidR="007E392C" w:rsidRPr="00251344">
        <w:rPr>
          <w:rFonts w:ascii="Century" w:hAnsi="Century"/>
          <w:sz w:val="24"/>
          <w:szCs w:val="24"/>
          <w:lang w:val="en-US"/>
        </w:rPr>
        <w:t xml:space="preserve"> determine</w:t>
      </w:r>
      <w:r w:rsidRPr="00251344">
        <w:rPr>
          <w:rFonts w:ascii="Century" w:hAnsi="Century"/>
          <w:sz w:val="24"/>
          <w:szCs w:val="24"/>
          <w:lang w:val="en-US"/>
        </w:rPr>
        <w:t>s</w:t>
      </w:r>
      <w:r w:rsidR="007E392C" w:rsidRPr="00251344">
        <w:rPr>
          <w:rFonts w:ascii="Century" w:hAnsi="Century"/>
          <w:sz w:val="24"/>
          <w:szCs w:val="24"/>
          <w:lang w:val="en-US"/>
        </w:rPr>
        <w:t xml:space="preserve"> whether or not there has been a structural break after </w:t>
      </w:r>
      <w:r w:rsidR="00BC45FA" w:rsidRPr="00251344">
        <w:rPr>
          <w:rFonts w:ascii="Century" w:hAnsi="Century"/>
          <w:sz w:val="24"/>
          <w:szCs w:val="24"/>
          <w:lang w:val="en-US"/>
        </w:rPr>
        <w:t xml:space="preserve">publication of the effect. This </w:t>
      </w:r>
      <w:r w:rsidR="007E392C" w:rsidRPr="00251344">
        <w:rPr>
          <w:rFonts w:ascii="Century" w:hAnsi="Century"/>
          <w:sz w:val="24"/>
          <w:szCs w:val="24"/>
          <w:lang w:val="en-US"/>
        </w:rPr>
        <w:t>test</w:t>
      </w:r>
      <w:r w:rsidR="00BC45FA" w:rsidRPr="00251344">
        <w:rPr>
          <w:rFonts w:ascii="Century" w:hAnsi="Century"/>
          <w:sz w:val="24"/>
          <w:szCs w:val="24"/>
          <w:lang w:val="en-US"/>
        </w:rPr>
        <w:t>s</w:t>
      </w:r>
      <w:r w:rsidR="007E392C" w:rsidRPr="00251344">
        <w:rPr>
          <w:rFonts w:ascii="Century" w:hAnsi="Century"/>
          <w:sz w:val="24"/>
          <w:szCs w:val="24"/>
          <w:lang w:val="en-US"/>
        </w:rPr>
        <w:t xml:space="preserve"> market efficiency over time because the information could be expected to be incorporated/exploited as it became more known over time</w:t>
      </w:r>
      <w:r w:rsidR="00BC45FA" w:rsidRPr="00251344">
        <w:rPr>
          <w:rFonts w:ascii="Century" w:hAnsi="Century"/>
          <w:sz w:val="24"/>
          <w:szCs w:val="24"/>
          <w:lang w:val="en-US"/>
        </w:rPr>
        <w:t xml:space="preserve">, diminishing the effect. </w:t>
      </w:r>
      <w:r w:rsidR="007E392C" w:rsidRPr="00251344">
        <w:rPr>
          <w:rFonts w:ascii="Century" w:hAnsi="Century"/>
          <w:sz w:val="24"/>
          <w:szCs w:val="24"/>
          <w:lang w:val="en-US"/>
        </w:rPr>
        <w:t xml:space="preserve">It </w:t>
      </w:r>
      <w:r w:rsidR="00BC45FA" w:rsidRPr="00251344">
        <w:rPr>
          <w:rFonts w:ascii="Century" w:hAnsi="Century"/>
          <w:sz w:val="24"/>
          <w:szCs w:val="24"/>
          <w:lang w:val="en-US"/>
        </w:rPr>
        <w:t>also puts</w:t>
      </w:r>
      <w:r w:rsidR="007E392C" w:rsidRPr="00251344">
        <w:rPr>
          <w:rFonts w:ascii="Century" w:hAnsi="Century"/>
          <w:sz w:val="24"/>
          <w:szCs w:val="24"/>
          <w:lang w:val="en-US"/>
        </w:rPr>
        <w:t xml:space="preserve"> the behavioral view to the test because in this view anomalies are structural, </w:t>
      </w:r>
      <w:r w:rsidR="00BC45FA" w:rsidRPr="00251344">
        <w:rPr>
          <w:rFonts w:ascii="Century" w:hAnsi="Century"/>
          <w:sz w:val="24"/>
          <w:szCs w:val="24"/>
          <w:lang w:val="en-US"/>
        </w:rPr>
        <w:t>in which case they would not diminish</w:t>
      </w:r>
      <w:r w:rsidR="007E392C" w:rsidRPr="00251344">
        <w:rPr>
          <w:rFonts w:ascii="Century" w:hAnsi="Century"/>
          <w:sz w:val="24"/>
          <w:szCs w:val="24"/>
          <w:lang w:val="en-US"/>
        </w:rPr>
        <w:t xml:space="preserve">. </w:t>
      </w:r>
    </w:p>
    <w:p w:rsidR="007E392C" w:rsidRPr="00251344" w:rsidRDefault="007E392C"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A more dynamic analysis </w:t>
      </w:r>
      <w:r w:rsidR="00BC45FA" w:rsidRPr="00251344">
        <w:rPr>
          <w:rFonts w:ascii="Century" w:hAnsi="Century"/>
          <w:sz w:val="24"/>
          <w:szCs w:val="24"/>
          <w:lang w:val="en-US"/>
        </w:rPr>
        <w:t>is</w:t>
      </w:r>
      <w:r w:rsidRPr="00251344">
        <w:rPr>
          <w:rFonts w:ascii="Century" w:hAnsi="Century"/>
          <w:sz w:val="24"/>
          <w:szCs w:val="24"/>
          <w:lang w:val="en-US"/>
        </w:rPr>
        <w:t xml:space="preserve"> also considered, in the form of </w:t>
      </w:r>
      <w:r w:rsidR="00285283" w:rsidRPr="00251344">
        <w:rPr>
          <w:rFonts w:ascii="Century" w:hAnsi="Century"/>
          <w:sz w:val="24"/>
          <w:szCs w:val="24"/>
          <w:lang w:val="en-US"/>
        </w:rPr>
        <w:t xml:space="preserve">per-Cup </w:t>
      </w:r>
      <w:r w:rsidRPr="00251344">
        <w:rPr>
          <w:rFonts w:ascii="Century" w:hAnsi="Century"/>
          <w:sz w:val="24"/>
          <w:szCs w:val="24"/>
          <w:lang w:val="en-US"/>
        </w:rPr>
        <w:t xml:space="preserve">subsamples. </w:t>
      </w:r>
      <w:r w:rsidR="000B0803" w:rsidRPr="00251344">
        <w:rPr>
          <w:rFonts w:ascii="Century" w:hAnsi="Century"/>
          <w:sz w:val="24"/>
          <w:szCs w:val="24"/>
          <w:lang w:val="en-US"/>
        </w:rPr>
        <w:t xml:space="preserve">Regressing these subsamples separately </w:t>
      </w:r>
      <w:r w:rsidR="00BC45FA" w:rsidRPr="00251344">
        <w:rPr>
          <w:rFonts w:ascii="Century" w:hAnsi="Century"/>
          <w:sz w:val="24"/>
          <w:szCs w:val="24"/>
          <w:lang w:val="en-US"/>
        </w:rPr>
        <w:t>produces</w:t>
      </w:r>
      <w:r w:rsidR="000B0803" w:rsidRPr="00251344">
        <w:rPr>
          <w:rFonts w:ascii="Century" w:hAnsi="Century"/>
          <w:sz w:val="24"/>
          <w:szCs w:val="24"/>
          <w:lang w:val="en-US"/>
        </w:rPr>
        <w:t xml:space="preserve"> a time series of coefficients</w:t>
      </w:r>
      <w:r w:rsidR="002C3285">
        <w:rPr>
          <w:rFonts w:ascii="Century" w:hAnsi="Century"/>
          <w:sz w:val="24"/>
          <w:szCs w:val="24"/>
          <w:lang w:val="en-US"/>
        </w:rPr>
        <w:t>, confidence intervals</w:t>
      </w:r>
      <w:r w:rsidR="000B0803" w:rsidRPr="00251344">
        <w:rPr>
          <w:rFonts w:ascii="Century" w:hAnsi="Century"/>
          <w:sz w:val="24"/>
          <w:szCs w:val="24"/>
          <w:lang w:val="en-US"/>
        </w:rPr>
        <w:t xml:space="preserve"> and t-values, which is then analyzed for patterns </w:t>
      </w:r>
      <w:sdt>
        <w:sdtPr>
          <w:rPr>
            <w:rFonts w:ascii="Century" w:hAnsi="Century"/>
            <w:sz w:val="24"/>
            <w:szCs w:val="24"/>
            <w:lang w:val="en-US"/>
          </w:rPr>
          <w:id w:val="950822187"/>
          <w:citation/>
        </w:sdtPr>
        <w:sdtEndPr/>
        <w:sdtContent>
          <w:r w:rsidR="000B0803" w:rsidRPr="00251344">
            <w:rPr>
              <w:rFonts w:ascii="Century" w:hAnsi="Century"/>
              <w:sz w:val="24"/>
              <w:szCs w:val="24"/>
              <w:lang w:val="en-US"/>
            </w:rPr>
            <w:fldChar w:fldCharType="begin"/>
          </w:r>
          <w:r w:rsidR="000B0803" w:rsidRPr="00251344">
            <w:rPr>
              <w:rFonts w:ascii="Century" w:hAnsi="Century"/>
              <w:sz w:val="24"/>
              <w:szCs w:val="24"/>
              <w:lang w:val="en-US"/>
            </w:rPr>
            <w:instrText xml:space="preserve"> CITATION Mar06 \l 1043 </w:instrText>
          </w:r>
          <w:r w:rsidR="000B0803" w:rsidRPr="00251344">
            <w:rPr>
              <w:rFonts w:ascii="Century" w:hAnsi="Century"/>
              <w:sz w:val="24"/>
              <w:szCs w:val="24"/>
              <w:lang w:val="en-US"/>
            </w:rPr>
            <w:fldChar w:fldCharType="separate"/>
          </w:r>
          <w:r w:rsidR="007244F6" w:rsidRPr="00251344">
            <w:rPr>
              <w:rFonts w:ascii="Century" w:hAnsi="Century"/>
              <w:noProof/>
              <w:sz w:val="24"/>
              <w:szCs w:val="24"/>
              <w:lang w:val="en-US"/>
            </w:rPr>
            <w:t>(Marquering, Nisser, &amp; Valla, 2006)</w:t>
          </w:r>
          <w:r w:rsidR="000B0803" w:rsidRPr="00251344">
            <w:rPr>
              <w:rFonts w:ascii="Century" w:hAnsi="Century"/>
              <w:sz w:val="24"/>
              <w:szCs w:val="24"/>
              <w:lang w:val="en-US"/>
            </w:rPr>
            <w:fldChar w:fldCharType="end"/>
          </w:r>
        </w:sdtContent>
      </w:sdt>
      <w:r w:rsidR="000B0803" w:rsidRPr="00251344">
        <w:rPr>
          <w:rFonts w:ascii="Century" w:hAnsi="Century"/>
          <w:sz w:val="24"/>
          <w:szCs w:val="24"/>
          <w:lang w:val="en-US"/>
        </w:rPr>
        <w:t xml:space="preserve"> </w:t>
      </w:r>
      <w:r w:rsidRPr="00251344">
        <w:rPr>
          <w:rFonts w:ascii="Century" w:hAnsi="Century"/>
          <w:sz w:val="24"/>
          <w:szCs w:val="24"/>
          <w:lang w:val="en-US"/>
        </w:rPr>
        <w:t xml:space="preserve">This will also show whether the anomaly is dependable from period to period, which is important for investor considerations </w:t>
      </w:r>
      <w:sdt>
        <w:sdtPr>
          <w:rPr>
            <w:rFonts w:ascii="Century" w:hAnsi="Century"/>
            <w:sz w:val="24"/>
            <w:szCs w:val="24"/>
            <w:lang w:val="en-US"/>
          </w:rPr>
          <w:id w:val="1502926915"/>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CITATION Mal03 \t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(Malkiel, 2003)</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Investor considerations </w:t>
      </w:r>
      <w:r w:rsidR="00BC45FA" w:rsidRPr="00251344">
        <w:rPr>
          <w:rFonts w:ascii="Century" w:hAnsi="Century"/>
          <w:sz w:val="24"/>
          <w:szCs w:val="24"/>
          <w:lang w:val="en-US"/>
        </w:rPr>
        <w:t>are</w:t>
      </w:r>
      <w:r w:rsidRPr="00251344">
        <w:rPr>
          <w:rFonts w:ascii="Century" w:hAnsi="Century"/>
          <w:sz w:val="24"/>
          <w:szCs w:val="24"/>
          <w:lang w:val="en-US"/>
        </w:rPr>
        <w:t xml:space="preserve"> further considered when the exploitability of the World Cup effect is considered in section 3.2.2</w:t>
      </w:r>
      <w:r w:rsidR="000B0803" w:rsidRPr="00251344">
        <w:rPr>
          <w:rFonts w:ascii="Century" w:hAnsi="Century"/>
          <w:sz w:val="24"/>
          <w:szCs w:val="24"/>
          <w:lang w:val="en-US"/>
        </w:rPr>
        <w:t xml:space="preserve">, </w:t>
      </w:r>
      <w:r w:rsidR="00BC45FA" w:rsidRPr="00251344">
        <w:rPr>
          <w:rFonts w:ascii="Century" w:hAnsi="Century"/>
          <w:sz w:val="24"/>
          <w:szCs w:val="24"/>
          <w:lang w:val="en-US"/>
        </w:rPr>
        <w:t>in the way Kaplanski &amp; Levy did their research</w:t>
      </w:r>
      <w:r w:rsidR="000B0803" w:rsidRPr="00251344">
        <w:rPr>
          <w:rFonts w:ascii="Century" w:hAnsi="Century"/>
          <w:sz w:val="24"/>
          <w:szCs w:val="24"/>
          <w:lang w:val="en-US"/>
        </w:rPr>
        <w:t xml:space="preserve">. </w:t>
      </w:r>
      <w:r w:rsidR="00BC45FA" w:rsidRPr="00251344">
        <w:rPr>
          <w:rFonts w:ascii="Century" w:hAnsi="Century"/>
          <w:sz w:val="24"/>
          <w:szCs w:val="24"/>
          <w:lang w:val="en-US"/>
        </w:rPr>
        <w:t xml:space="preserve">Section 3.2.3 is dedicated to the addition of pre-game expectations in the model, to see how and if the information available beforehand is incorporated. </w:t>
      </w:r>
      <w:r w:rsidR="000B0803" w:rsidRPr="00251344">
        <w:rPr>
          <w:rFonts w:ascii="Century" w:hAnsi="Century"/>
          <w:sz w:val="24"/>
          <w:szCs w:val="24"/>
          <w:lang w:val="en-US"/>
        </w:rPr>
        <w:t xml:space="preserve">After that, section 3.3 </w:t>
      </w:r>
      <w:r w:rsidR="00BC45FA" w:rsidRPr="00251344">
        <w:rPr>
          <w:rFonts w:ascii="Century" w:hAnsi="Century"/>
          <w:sz w:val="24"/>
          <w:szCs w:val="24"/>
          <w:lang w:val="en-US"/>
        </w:rPr>
        <w:t>presents</w:t>
      </w:r>
      <w:r w:rsidR="000B0803" w:rsidRPr="00251344">
        <w:rPr>
          <w:rFonts w:ascii="Century" w:hAnsi="Century"/>
          <w:sz w:val="24"/>
          <w:szCs w:val="24"/>
          <w:lang w:val="en-US"/>
        </w:rPr>
        <w:t xml:space="preserve"> a summary of the findings of these analyses.</w:t>
      </w:r>
    </w:p>
    <w:p w:rsidR="006C37CA" w:rsidRPr="00251344" w:rsidRDefault="00C44445" w:rsidP="00BE3826">
      <w:pPr>
        <w:spacing w:line="360" w:lineRule="auto"/>
        <w:rPr>
          <w:rFonts w:ascii="Century" w:hAnsi="Century"/>
          <w:sz w:val="24"/>
          <w:szCs w:val="24"/>
          <w:lang w:val="en-US"/>
        </w:rPr>
      </w:pPr>
      <w:r w:rsidRPr="00251344">
        <w:rPr>
          <w:rFonts w:ascii="Century" w:hAnsi="Century"/>
          <w:i/>
          <w:sz w:val="24"/>
          <w:szCs w:val="24"/>
          <w:lang w:val="en-US"/>
        </w:rPr>
        <w:t>3.</w:t>
      </w:r>
      <w:r w:rsidR="0077722F" w:rsidRPr="00251344">
        <w:rPr>
          <w:rFonts w:ascii="Century" w:hAnsi="Century"/>
          <w:i/>
          <w:sz w:val="24"/>
          <w:szCs w:val="24"/>
          <w:lang w:val="en-US"/>
        </w:rPr>
        <w:t>3</w:t>
      </w:r>
      <w:r w:rsidRPr="00251344">
        <w:rPr>
          <w:rFonts w:ascii="Century" w:hAnsi="Century"/>
          <w:i/>
          <w:sz w:val="24"/>
          <w:szCs w:val="24"/>
          <w:lang w:val="en-US"/>
        </w:rPr>
        <w:t>.1 World C</w:t>
      </w:r>
      <w:r w:rsidR="00B17C8A" w:rsidRPr="00251344">
        <w:rPr>
          <w:rFonts w:ascii="Century" w:hAnsi="Century"/>
          <w:i/>
          <w:sz w:val="24"/>
          <w:szCs w:val="24"/>
          <w:lang w:val="en-US"/>
        </w:rPr>
        <w:t>up effect</w:t>
      </w:r>
      <w:r w:rsidR="00B17C8A" w:rsidRPr="00251344">
        <w:rPr>
          <w:rFonts w:ascii="Century" w:hAnsi="Century"/>
          <w:i/>
          <w:sz w:val="24"/>
          <w:szCs w:val="24"/>
          <w:lang w:val="en-US"/>
        </w:rPr>
        <w:br/>
      </w:r>
      <w:r w:rsidR="007459A5" w:rsidRPr="00251344">
        <w:rPr>
          <w:rFonts w:ascii="Century" w:hAnsi="Century"/>
          <w:sz w:val="24"/>
          <w:szCs w:val="24"/>
          <w:lang w:val="en-US"/>
        </w:rPr>
        <w:t xml:space="preserve">The model specifications for this part of the analysis were pulled straight from EGN’s 2007 paper, and are as follows: </w:t>
      </w:r>
      <w:r w:rsidR="007459A5" w:rsidRPr="00251344">
        <w:rPr>
          <w:rFonts w:ascii="Century" w:hAnsi="Century"/>
          <w:sz w:val="24"/>
          <w:szCs w:val="24"/>
          <w:lang w:val="en-US"/>
        </w:rPr>
        <w:br/>
      </w:r>
      <w:r w:rsidR="006C37CA" w:rsidRPr="00251344">
        <w:rPr>
          <w:rFonts w:ascii="Century" w:hAnsi="Century"/>
          <w:i/>
          <w:sz w:val="24"/>
          <w:szCs w:val="24"/>
          <w:lang w:val="en-US"/>
        </w:rPr>
        <w:t>R</w:t>
      </w:r>
      <w:r w:rsidR="006C37CA" w:rsidRPr="00251344">
        <w:rPr>
          <w:rFonts w:ascii="Century" w:hAnsi="Century"/>
          <w:i/>
          <w:sz w:val="24"/>
          <w:szCs w:val="24"/>
          <w:vertAlign w:val="subscript"/>
          <w:lang w:val="en-US"/>
        </w:rPr>
        <w:t>it</w:t>
      </w:r>
      <w:r w:rsidR="006C37CA" w:rsidRPr="00251344">
        <w:rPr>
          <w:rFonts w:ascii="Century" w:hAnsi="Century"/>
          <w:i/>
          <w:sz w:val="24"/>
          <w:szCs w:val="24"/>
          <w:lang w:val="en-US"/>
        </w:rPr>
        <w:t xml:space="preserve"> </w:t>
      </w:r>
      <w:r w:rsidR="006C37CA" w:rsidRPr="00251344">
        <w:rPr>
          <w:rFonts w:ascii="Century" w:hAnsi="Century"/>
          <w:sz w:val="24"/>
          <w:szCs w:val="24"/>
          <w:lang w:val="en-US"/>
        </w:rPr>
        <w:t xml:space="preserve">= </w:t>
      </w:r>
      <w:r w:rsidR="006C37CA" w:rsidRPr="00251344">
        <w:rPr>
          <w:rFonts w:ascii="Century" w:hAnsi="Century"/>
          <w:i/>
          <w:sz w:val="24"/>
          <w:szCs w:val="24"/>
          <w:lang w:val="en-US"/>
        </w:rPr>
        <w:t>γ</w:t>
      </w:r>
      <w:r w:rsidR="006C37CA" w:rsidRPr="00251344">
        <w:rPr>
          <w:rFonts w:ascii="Century" w:hAnsi="Century"/>
          <w:i/>
          <w:sz w:val="24"/>
          <w:szCs w:val="24"/>
          <w:vertAlign w:val="subscript"/>
          <w:lang w:val="en-US"/>
        </w:rPr>
        <w:t xml:space="preserve">0i </w:t>
      </w:r>
      <w:r w:rsidR="006C37CA" w:rsidRPr="00251344">
        <w:rPr>
          <w:rFonts w:ascii="Century" w:hAnsi="Century"/>
          <w:sz w:val="24"/>
          <w:szCs w:val="24"/>
          <w:lang w:val="en-US"/>
        </w:rPr>
        <w:t>+</w:t>
      </w:r>
      <w:r w:rsidR="006C37CA" w:rsidRPr="00251344">
        <w:rPr>
          <w:rFonts w:ascii="Century" w:hAnsi="Century"/>
          <w:i/>
          <w:sz w:val="24"/>
          <w:szCs w:val="24"/>
          <w:lang w:val="en-US"/>
        </w:rPr>
        <w:t xml:space="preserve"> γ</w:t>
      </w:r>
      <w:r w:rsidR="006C37CA" w:rsidRPr="00251344">
        <w:rPr>
          <w:rFonts w:ascii="Century" w:hAnsi="Century"/>
          <w:i/>
          <w:sz w:val="24"/>
          <w:szCs w:val="24"/>
          <w:vertAlign w:val="subscript"/>
          <w:lang w:val="en-US"/>
        </w:rPr>
        <w:t>1i</w:t>
      </w:r>
      <w:r w:rsidR="006C37CA" w:rsidRPr="00251344">
        <w:rPr>
          <w:rFonts w:ascii="Century" w:hAnsi="Century"/>
          <w:i/>
          <w:sz w:val="24"/>
          <w:szCs w:val="24"/>
          <w:lang w:val="en-US"/>
        </w:rPr>
        <w:t xml:space="preserve"> R</w:t>
      </w:r>
      <w:r w:rsidR="006C37CA" w:rsidRPr="00251344">
        <w:rPr>
          <w:rFonts w:ascii="Century" w:hAnsi="Century"/>
          <w:i/>
          <w:sz w:val="24"/>
          <w:szCs w:val="24"/>
          <w:vertAlign w:val="subscript"/>
          <w:lang w:val="en-US"/>
        </w:rPr>
        <w:t>it-1</w:t>
      </w:r>
      <w:r w:rsidR="006C37CA" w:rsidRPr="00251344">
        <w:rPr>
          <w:rFonts w:ascii="Century" w:hAnsi="Century"/>
          <w:i/>
          <w:sz w:val="24"/>
          <w:szCs w:val="24"/>
          <w:lang w:val="en-US"/>
        </w:rPr>
        <w:t xml:space="preserve"> </w:t>
      </w:r>
      <w:r w:rsidR="006C37CA" w:rsidRPr="00251344">
        <w:rPr>
          <w:rFonts w:ascii="Century" w:hAnsi="Century"/>
          <w:sz w:val="24"/>
          <w:szCs w:val="24"/>
          <w:lang w:val="en-US"/>
        </w:rPr>
        <w:t>+</w:t>
      </w:r>
      <w:r w:rsidR="006C37CA" w:rsidRPr="00251344">
        <w:rPr>
          <w:rFonts w:ascii="Century" w:hAnsi="Century"/>
          <w:i/>
          <w:sz w:val="24"/>
          <w:szCs w:val="24"/>
          <w:lang w:val="en-US"/>
        </w:rPr>
        <w:t xml:space="preserve">  γ</w:t>
      </w:r>
      <w:r w:rsidR="006C37CA" w:rsidRPr="00251344">
        <w:rPr>
          <w:rFonts w:ascii="Century" w:hAnsi="Century"/>
          <w:i/>
          <w:sz w:val="24"/>
          <w:szCs w:val="24"/>
          <w:vertAlign w:val="subscript"/>
          <w:lang w:val="en-US"/>
        </w:rPr>
        <w:t>2i</w:t>
      </w:r>
      <w:r w:rsidR="006C37CA" w:rsidRPr="00251344">
        <w:rPr>
          <w:rFonts w:ascii="Century" w:hAnsi="Century"/>
          <w:i/>
          <w:sz w:val="24"/>
          <w:szCs w:val="24"/>
          <w:lang w:val="en-US"/>
        </w:rPr>
        <w:t>R</w:t>
      </w:r>
      <w:r w:rsidR="006C37CA" w:rsidRPr="00251344">
        <w:rPr>
          <w:rFonts w:ascii="Century" w:hAnsi="Century"/>
          <w:i/>
          <w:sz w:val="24"/>
          <w:szCs w:val="24"/>
          <w:vertAlign w:val="subscript"/>
          <w:lang w:val="en-US"/>
        </w:rPr>
        <w:t>mt-1</w:t>
      </w:r>
      <w:r w:rsidR="006C37CA" w:rsidRPr="00251344">
        <w:rPr>
          <w:rFonts w:ascii="Century" w:hAnsi="Century"/>
          <w:i/>
          <w:sz w:val="24"/>
          <w:szCs w:val="24"/>
          <w:lang w:val="en-US"/>
        </w:rPr>
        <w:t xml:space="preserve"> </w:t>
      </w:r>
      <w:r w:rsidR="006C37CA" w:rsidRPr="00251344">
        <w:rPr>
          <w:rFonts w:ascii="Century" w:hAnsi="Century"/>
          <w:sz w:val="24"/>
          <w:szCs w:val="24"/>
          <w:lang w:val="en-US"/>
        </w:rPr>
        <w:t xml:space="preserve">+ </w:t>
      </w:r>
      <w:r w:rsidR="006C37CA" w:rsidRPr="00251344">
        <w:rPr>
          <w:rFonts w:ascii="Century" w:hAnsi="Century"/>
          <w:i/>
          <w:sz w:val="24"/>
          <w:szCs w:val="24"/>
          <w:lang w:val="en-US"/>
        </w:rPr>
        <w:t>γ</w:t>
      </w:r>
      <w:r w:rsidR="006C37CA" w:rsidRPr="00251344">
        <w:rPr>
          <w:rFonts w:ascii="Century" w:hAnsi="Century"/>
          <w:i/>
          <w:sz w:val="24"/>
          <w:szCs w:val="24"/>
          <w:vertAlign w:val="subscript"/>
          <w:lang w:val="en-US"/>
        </w:rPr>
        <w:t>3i</w:t>
      </w:r>
      <w:r w:rsidR="006C37CA" w:rsidRPr="00251344">
        <w:rPr>
          <w:rFonts w:ascii="Century" w:hAnsi="Century"/>
          <w:i/>
          <w:sz w:val="24"/>
          <w:szCs w:val="24"/>
          <w:lang w:val="en-US"/>
        </w:rPr>
        <w:t>R</w:t>
      </w:r>
      <w:r w:rsidR="006C37CA" w:rsidRPr="00251344">
        <w:rPr>
          <w:rFonts w:ascii="Century" w:hAnsi="Century"/>
          <w:i/>
          <w:sz w:val="24"/>
          <w:szCs w:val="24"/>
          <w:vertAlign w:val="subscript"/>
          <w:lang w:val="en-US"/>
        </w:rPr>
        <w:t xml:space="preserve">mt </w:t>
      </w:r>
      <w:r w:rsidR="006C37CA" w:rsidRPr="00251344">
        <w:rPr>
          <w:rFonts w:ascii="Century" w:hAnsi="Century"/>
          <w:sz w:val="24"/>
          <w:szCs w:val="24"/>
          <w:lang w:val="en-US"/>
        </w:rPr>
        <w:t xml:space="preserve">+ </w:t>
      </w:r>
      <w:r w:rsidR="006C37CA" w:rsidRPr="00251344">
        <w:rPr>
          <w:rFonts w:ascii="Century" w:hAnsi="Century"/>
          <w:i/>
          <w:sz w:val="24"/>
          <w:szCs w:val="24"/>
          <w:lang w:val="en-US"/>
        </w:rPr>
        <w:t>γ</w:t>
      </w:r>
      <w:r w:rsidR="006C37CA" w:rsidRPr="00251344">
        <w:rPr>
          <w:rFonts w:ascii="Century" w:hAnsi="Century"/>
          <w:i/>
          <w:sz w:val="24"/>
          <w:szCs w:val="24"/>
          <w:vertAlign w:val="subscript"/>
          <w:lang w:val="en-US"/>
        </w:rPr>
        <w:t>4i</w:t>
      </w:r>
      <w:r w:rsidR="006C37CA" w:rsidRPr="00251344">
        <w:rPr>
          <w:rFonts w:ascii="Century" w:hAnsi="Century"/>
          <w:i/>
          <w:sz w:val="24"/>
          <w:szCs w:val="24"/>
          <w:lang w:val="en-US"/>
        </w:rPr>
        <w:t>R</w:t>
      </w:r>
      <w:r w:rsidR="006C37CA" w:rsidRPr="00251344">
        <w:rPr>
          <w:rFonts w:ascii="Century" w:hAnsi="Century"/>
          <w:i/>
          <w:sz w:val="24"/>
          <w:szCs w:val="24"/>
          <w:vertAlign w:val="subscript"/>
          <w:lang w:val="en-US"/>
        </w:rPr>
        <w:t>mt+1</w:t>
      </w:r>
      <w:r w:rsidR="006C37CA" w:rsidRPr="00251344">
        <w:rPr>
          <w:rFonts w:ascii="Century" w:hAnsi="Century"/>
          <w:i/>
          <w:sz w:val="24"/>
          <w:szCs w:val="24"/>
          <w:lang w:val="en-US"/>
        </w:rPr>
        <w:t xml:space="preserve"> </w:t>
      </w:r>
      <w:r w:rsidR="006C37CA" w:rsidRPr="00251344">
        <w:rPr>
          <w:rFonts w:ascii="Century" w:hAnsi="Century"/>
          <w:sz w:val="24"/>
          <w:szCs w:val="24"/>
          <w:lang w:val="en-US"/>
        </w:rPr>
        <w:t xml:space="preserve">+ </w:t>
      </w:r>
      <w:r w:rsidR="006C37CA" w:rsidRPr="00251344">
        <w:rPr>
          <w:rFonts w:ascii="Century" w:hAnsi="Century"/>
          <w:i/>
          <w:sz w:val="24"/>
          <w:szCs w:val="24"/>
          <w:lang w:val="en-US"/>
        </w:rPr>
        <w:t>γ</w:t>
      </w:r>
      <w:r w:rsidR="006C37CA" w:rsidRPr="00251344">
        <w:rPr>
          <w:rFonts w:ascii="Century" w:hAnsi="Century"/>
          <w:i/>
          <w:sz w:val="24"/>
          <w:szCs w:val="24"/>
          <w:vertAlign w:val="subscript"/>
          <w:lang w:val="en-US"/>
        </w:rPr>
        <w:t>5i</w:t>
      </w:r>
      <w:r w:rsidR="006C37CA" w:rsidRPr="00251344">
        <w:rPr>
          <w:rFonts w:ascii="Century" w:hAnsi="Century"/>
          <w:i/>
          <w:sz w:val="24"/>
          <w:szCs w:val="24"/>
          <w:lang w:val="en-US"/>
        </w:rPr>
        <w:t>D</w:t>
      </w:r>
      <w:r w:rsidR="006C37CA" w:rsidRPr="00251344">
        <w:rPr>
          <w:rFonts w:ascii="Century" w:hAnsi="Century"/>
          <w:i/>
          <w:sz w:val="24"/>
          <w:szCs w:val="24"/>
          <w:vertAlign w:val="subscript"/>
          <w:lang w:val="en-US"/>
        </w:rPr>
        <w:t>t</w:t>
      </w:r>
      <w:r w:rsidR="006C37CA" w:rsidRPr="00251344">
        <w:rPr>
          <w:rFonts w:ascii="Century" w:hAnsi="Century"/>
          <w:sz w:val="24"/>
          <w:szCs w:val="24"/>
          <w:lang w:val="en-US"/>
        </w:rPr>
        <w:t xml:space="preserve"> +</w:t>
      </w:r>
      <w:r w:rsidR="006C37CA" w:rsidRPr="00251344">
        <w:rPr>
          <w:rFonts w:ascii="Century" w:hAnsi="Century"/>
          <w:i/>
          <w:sz w:val="24"/>
          <w:szCs w:val="24"/>
          <w:vertAlign w:val="subscript"/>
          <w:lang w:val="en-US"/>
        </w:rPr>
        <w:t xml:space="preserve"> </w:t>
      </w:r>
      <w:r w:rsidR="006C37CA" w:rsidRPr="00251344">
        <w:rPr>
          <w:rFonts w:ascii="Century" w:hAnsi="Century"/>
          <w:i/>
          <w:sz w:val="24"/>
          <w:szCs w:val="24"/>
          <w:lang w:val="en-US"/>
        </w:rPr>
        <w:t>γ</w:t>
      </w:r>
      <w:r w:rsidR="006C37CA" w:rsidRPr="00251344">
        <w:rPr>
          <w:rFonts w:ascii="Century" w:hAnsi="Century"/>
          <w:i/>
          <w:sz w:val="24"/>
          <w:szCs w:val="24"/>
          <w:vertAlign w:val="subscript"/>
          <w:lang w:val="en-US"/>
        </w:rPr>
        <w:t>6i</w:t>
      </w:r>
      <w:r w:rsidR="006C37CA" w:rsidRPr="00251344">
        <w:rPr>
          <w:rFonts w:ascii="Century" w:hAnsi="Century"/>
          <w:i/>
          <w:sz w:val="24"/>
          <w:szCs w:val="24"/>
          <w:lang w:val="en-US"/>
        </w:rPr>
        <w:t>Q</w:t>
      </w:r>
      <w:r w:rsidR="006C37CA" w:rsidRPr="00251344">
        <w:rPr>
          <w:rFonts w:ascii="Century" w:hAnsi="Century"/>
          <w:i/>
          <w:sz w:val="24"/>
          <w:szCs w:val="24"/>
          <w:vertAlign w:val="subscript"/>
          <w:lang w:val="en-US"/>
        </w:rPr>
        <w:t>t</w:t>
      </w:r>
      <w:r w:rsidR="006C37CA" w:rsidRPr="00251344">
        <w:rPr>
          <w:rFonts w:ascii="Century" w:hAnsi="Century"/>
          <w:sz w:val="24"/>
          <w:szCs w:val="24"/>
          <w:lang w:val="en-US"/>
        </w:rPr>
        <w:t xml:space="preserve"> + </w:t>
      </w:r>
      <w:r w:rsidR="006C37CA" w:rsidRPr="00251344">
        <w:rPr>
          <w:rFonts w:ascii="Century" w:hAnsi="Century"/>
          <w:i/>
          <w:sz w:val="24"/>
          <w:szCs w:val="24"/>
          <w:lang w:val="en-US"/>
        </w:rPr>
        <w:t>ε</w:t>
      </w:r>
      <w:r w:rsidR="006C37CA" w:rsidRPr="00251344">
        <w:rPr>
          <w:rFonts w:ascii="Century" w:hAnsi="Century"/>
          <w:i/>
          <w:sz w:val="24"/>
          <w:szCs w:val="24"/>
          <w:vertAlign w:val="subscript"/>
          <w:lang w:val="en-US"/>
        </w:rPr>
        <w:t>it</w:t>
      </w:r>
      <w:r w:rsidR="006C37CA" w:rsidRPr="00251344">
        <w:rPr>
          <w:rFonts w:ascii="Century" w:hAnsi="Century"/>
          <w:sz w:val="24"/>
          <w:szCs w:val="24"/>
          <w:lang w:val="en-US"/>
        </w:rPr>
        <w:t xml:space="preserve">            </w:t>
      </w:r>
      <w:r w:rsidR="00472FFF" w:rsidRPr="00251344">
        <w:rPr>
          <w:rFonts w:ascii="Century" w:hAnsi="Century"/>
          <w:sz w:val="24"/>
          <w:szCs w:val="24"/>
          <w:lang w:val="en-US"/>
        </w:rPr>
        <w:t xml:space="preserve">          </w:t>
      </w:r>
      <w:r w:rsidR="006C37CA" w:rsidRPr="00251344">
        <w:rPr>
          <w:rFonts w:ascii="Century" w:hAnsi="Century"/>
          <w:sz w:val="24"/>
          <w:szCs w:val="24"/>
          <w:lang w:val="en-US"/>
        </w:rPr>
        <w:t xml:space="preserve">   </w:t>
      </w:r>
      <w:r w:rsidR="00654146" w:rsidRPr="00251344">
        <w:rPr>
          <w:rFonts w:ascii="Century" w:hAnsi="Century"/>
          <w:sz w:val="24"/>
          <w:szCs w:val="24"/>
          <w:lang w:val="en-US"/>
        </w:rPr>
        <w:t>(1</w:t>
      </w:r>
      <w:r w:rsidR="006C37CA" w:rsidRPr="00251344">
        <w:rPr>
          <w:rFonts w:ascii="Century" w:hAnsi="Century"/>
          <w:sz w:val="24"/>
          <w:szCs w:val="24"/>
          <w:lang w:val="en-US"/>
        </w:rPr>
        <w:t>)</w:t>
      </w:r>
    </w:p>
    <w:p w:rsidR="007459A5" w:rsidRPr="00251344" w:rsidRDefault="007459A5" w:rsidP="00BE3826">
      <w:pPr>
        <w:spacing w:line="360" w:lineRule="auto"/>
        <w:jc w:val="both"/>
        <w:rPr>
          <w:rFonts w:ascii="Century" w:hAnsi="Century"/>
          <w:noProof/>
          <w:sz w:val="24"/>
          <w:szCs w:val="24"/>
          <w:lang w:val="en-US" w:eastAsia="nl-NL"/>
        </w:rPr>
      </w:pPr>
      <w:r w:rsidRPr="00251344">
        <w:rPr>
          <w:rFonts w:ascii="Century" w:hAnsi="Century"/>
          <w:noProof/>
          <w:sz w:val="24"/>
          <w:szCs w:val="24"/>
          <w:lang w:val="en-US" w:eastAsia="nl-NL"/>
        </w:rPr>
        <w:t xml:space="preserve">By running this model for each country seperately a set of predicted conditional variances were obtained. These </w:t>
      </w:r>
      <w:r w:rsidR="00E43101" w:rsidRPr="00251344">
        <w:rPr>
          <w:rFonts w:ascii="Century" w:hAnsi="Century"/>
          <w:noProof/>
          <w:sz w:val="24"/>
          <w:szCs w:val="24"/>
          <w:lang w:val="en-US" w:eastAsia="nl-NL"/>
        </w:rPr>
        <w:t>are</w:t>
      </w:r>
      <w:r w:rsidRPr="00251344">
        <w:rPr>
          <w:rFonts w:ascii="Century" w:hAnsi="Century"/>
          <w:noProof/>
          <w:sz w:val="24"/>
          <w:szCs w:val="24"/>
          <w:lang w:val="en-US" w:eastAsia="nl-NL"/>
        </w:rPr>
        <w:t xml:space="preserve"> then used to </w:t>
      </w:r>
      <w:r w:rsidR="00AB5A5D" w:rsidRPr="00251344">
        <w:rPr>
          <w:rFonts w:ascii="Century" w:hAnsi="Century"/>
          <w:noProof/>
          <w:sz w:val="24"/>
          <w:szCs w:val="24"/>
          <w:lang w:val="en-US" w:eastAsia="nl-NL"/>
        </w:rPr>
        <w:t>create a new normalised serie</w:t>
      </w:r>
      <w:r w:rsidR="00DC2B03">
        <w:rPr>
          <w:rFonts w:ascii="Century" w:hAnsi="Century"/>
          <w:noProof/>
          <w:sz w:val="24"/>
          <w:szCs w:val="24"/>
          <w:lang w:val="en-US" w:eastAsia="nl-NL"/>
        </w:rPr>
        <w:t>s. Here</w:t>
      </w:r>
      <w:r w:rsidR="00AB5A5D" w:rsidRPr="00251344">
        <w:rPr>
          <w:rFonts w:ascii="Century" w:hAnsi="Century"/>
          <w:noProof/>
          <w:sz w:val="24"/>
          <w:szCs w:val="24"/>
          <w:lang w:val="en-US" w:eastAsia="nl-NL"/>
        </w:rPr>
        <w:t xml:space="preserve"> t variables a and b in this equation are chosen so that the series has a mean of 0 and a standard deviation of 1. This is specified by this </w:t>
      </w:r>
      <w:r w:rsidRPr="00251344">
        <w:rPr>
          <w:rFonts w:ascii="Century" w:hAnsi="Century"/>
          <w:noProof/>
          <w:sz w:val="24"/>
          <w:szCs w:val="24"/>
          <w:lang w:val="en-US" w:eastAsia="nl-NL"/>
        </w:rPr>
        <w:t xml:space="preserve">equation; </w:t>
      </w:r>
      <m:oMath>
        <m:sSubSup>
          <m:sSubSupPr>
            <m:ctrlPr>
              <w:rPr>
                <w:rFonts w:ascii="Cambria Math" w:hAnsi="Cambria Math"/>
                <w:i/>
                <w:noProof/>
                <w:sz w:val="24"/>
                <w:szCs w:val="24"/>
                <w:lang w:val="en-US" w:eastAsia="nl-NL"/>
              </w:rPr>
            </m:ctrlPr>
          </m:sSubSupPr>
          <m:e>
            <m:r>
              <w:rPr>
                <w:rFonts w:ascii="Cambria Math" w:hAnsi="Cambria Math"/>
                <w:noProof/>
                <w:sz w:val="24"/>
                <w:szCs w:val="24"/>
                <w:lang w:val="en-US" w:eastAsia="nl-NL"/>
              </w:rPr>
              <m:t>R</m:t>
            </m:r>
          </m:e>
          <m:sub>
            <m:r>
              <w:rPr>
                <w:rFonts w:ascii="Cambria Math" w:hAnsi="Cambria Math"/>
                <w:noProof/>
                <w:sz w:val="24"/>
                <w:szCs w:val="24"/>
                <w:lang w:val="en-US" w:eastAsia="nl-NL"/>
              </w:rPr>
              <m:t>it</m:t>
            </m:r>
          </m:sub>
          <m:sup>
            <m:r>
              <w:rPr>
                <w:rFonts w:ascii="Cambria Math" w:hAnsi="Cambria Math"/>
                <w:noProof/>
                <w:sz w:val="24"/>
                <w:szCs w:val="24"/>
                <w:lang w:val="en-US" w:eastAsia="nl-NL"/>
              </w:rPr>
              <m:t>0</m:t>
            </m:r>
          </m:sup>
        </m:sSubSup>
        <m:r>
          <w:rPr>
            <w:rFonts w:ascii="Cambria Math" w:eastAsiaTheme="minorEastAsia" w:hAnsi="Cambria Math"/>
            <w:noProof/>
            <w:sz w:val="24"/>
            <w:szCs w:val="24"/>
            <w:lang w:val="en-US" w:eastAsia="nl-NL"/>
          </w:rPr>
          <m:t>=</m:t>
        </m:r>
        <m:sSub>
          <m:sSubPr>
            <m:ctrlPr>
              <w:rPr>
                <w:rFonts w:ascii="Cambria Math" w:eastAsiaTheme="minorEastAsia" w:hAnsi="Cambria Math"/>
                <w:i/>
                <w:noProof/>
                <w:sz w:val="24"/>
                <w:szCs w:val="24"/>
                <w:lang w:val="en-US" w:eastAsia="nl-NL"/>
              </w:rPr>
            </m:ctrlPr>
          </m:sSubPr>
          <m:e>
            <m:r>
              <w:rPr>
                <w:rFonts w:ascii="Cambria Math" w:eastAsiaTheme="minorEastAsia" w:hAnsi="Cambria Math"/>
                <w:noProof/>
                <w:sz w:val="24"/>
                <w:szCs w:val="24"/>
                <w:lang w:val="en-US" w:eastAsia="nl-NL"/>
              </w:rPr>
              <m:t>a</m:t>
            </m:r>
          </m:e>
          <m:sub>
            <m:r>
              <w:rPr>
                <w:rFonts w:ascii="Cambria Math" w:eastAsiaTheme="minorEastAsia" w:hAnsi="Cambria Math"/>
                <w:noProof/>
                <w:sz w:val="24"/>
                <w:szCs w:val="24"/>
                <w:lang w:val="en-US" w:eastAsia="nl-NL"/>
              </w:rPr>
              <m:t>i</m:t>
            </m:r>
          </m:sub>
        </m:sSub>
        <m:r>
          <w:rPr>
            <w:rFonts w:ascii="Cambria Math" w:eastAsiaTheme="minorEastAsia" w:hAnsi="Cambria Math"/>
            <w:noProof/>
            <w:sz w:val="24"/>
            <w:szCs w:val="24"/>
            <w:lang w:val="en-US" w:eastAsia="nl-NL"/>
          </w:rPr>
          <m:t>+</m:t>
        </m:r>
        <m:sSub>
          <m:sSubPr>
            <m:ctrlPr>
              <w:rPr>
                <w:rFonts w:ascii="Cambria Math" w:eastAsiaTheme="minorEastAsia" w:hAnsi="Cambria Math"/>
                <w:i/>
                <w:noProof/>
                <w:sz w:val="24"/>
                <w:szCs w:val="24"/>
                <w:lang w:val="en-US" w:eastAsia="nl-NL"/>
              </w:rPr>
            </m:ctrlPr>
          </m:sSubPr>
          <m:e>
            <m:r>
              <w:rPr>
                <w:rFonts w:ascii="Cambria Math" w:eastAsiaTheme="minorEastAsia" w:hAnsi="Cambria Math"/>
                <w:noProof/>
                <w:sz w:val="24"/>
                <w:szCs w:val="24"/>
                <w:lang w:val="en-US" w:eastAsia="nl-NL"/>
              </w:rPr>
              <m:t>b</m:t>
            </m:r>
          </m:e>
          <m:sub>
            <m:r>
              <w:rPr>
                <w:rFonts w:ascii="Cambria Math" w:eastAsiaTheme="minorEastAsia" w:hAnsi="Cambria Math"/>
                <w:noProof/>
                <w:sz w:val="24"/>
                <w:szCs w:val="24"/>
                <w:lang w:val="en-US" w:eastAsia="nl-NL"/>
              </w:rPr>
              <m:t>i</m:t>
            </m:r>
          </m:sub>
        </m:sSub>
        <m:r>
          <w:rPr>
            <w:rFonts w:ascii="Cambria Math" w:eastAsiaTheme="minorEastAsia" w:hAnsi="Cambria Math"/>
            <w:noProof/>
            <w:sz w:val="24"/>
            <w:szCs w:val="24"/>
            <w:lang w:val="en-US" w:eastAsia="nl-NL"/>
          </w:rPr>
          <m:t xml:space="preserve"> </m:t>
        </m:r>
        <m:d>
          <m:dPr>
            <m:ctrlPr>
              <w:rPr>
                <w:rFonts w:ascii="Cambria Math" w:eastAsiaTheme="minorEastAsia" w:hAnsi="Cambria Math"/>
                <w:i/>
                <w:noProof/>
                <w:sz w:val="24"/>
                <w:szCs w:val="24"/>
                <w:lang w:val="en-US" w:eastAsia="nl-NL"/>
              </w:rPr>
            </m:ctrlPr>
          </m:dPr>
          <m:e>
            <m:f>
              <m:fPr>
                <m:ctrlPr>
                  <w:rPr>
                    <w:rFonts w:ascii="Cambria Math" w:eastAsiaTheme="minorEastAsia" w:hAnsi="Cambria Math"/>
                    <w:i/>
                    <w:noProof/>
                    <w:sz w:val="24"/>
                    <w:szCs w:val="24"/>
                    <w:lang w:val="en-US" w:eastAsia="nl-NL"/>
                  </w:rPr>
                </m:ctrlPr>
              </m:fPr>
              <m:num>
                <m:r>
                  <w:rPr>
                    <w:rFonts w:ascii="Cambria Math" w:eastAsiaTheme="minorEastAsia" w:hAnsi="Cambria Math"/>
                    <w:noProof/>
                    <w:sz w:val="24"/>
                    <w:szCs w:val="24"/>
                    <w:lang w:val="en-US" w:eastAsia="nl-NL"/>
                  </w:rPr>
                  <m:t>1</m:t>
                </m:r>
              </m:num>
              <m:den>
                <m:sSub>
                  <m:sSubPr>
                    <m:ctrlPr>
                      <w:rPr>
                        <w:rFonts w:ascii="Cambria Math" w:eastAsiaTheme="minorEastAsia" w:hAnsi="Cambria Math"/>
                        <w:i/>
                        <w:noProof/>
                        <w:sz w:val="24"/>
                        <w:szCs w:val="24"/>
                        <w:lang w:val="en-US" w:eastAsia="nl-NL"/>
                      </w:rPr>
                    </m:ctrlPr>
                  </m:sSubPr>
                  <m:e>
                    <m:acc>
                      <m:accPr>
                        <m:ctrlPr>
                          <w:rPr>
                            <w:rFonts w:ascii="Cambria Math" w:eastAsiaTheme="minorEastAsia" w:hAnsi="Cambria Math"/>
                            <w:i/>
                            <w:noProof/>
                            <w:sz w:val="24"/>
                            <w:szCs w:val="24"/>
                            <w:lang w:val="en-US" w:eastAsia="nl-NL"/>
                          </w:rPr>
                        </m:ctrlPr>
                      </m:accPr>
                      <m:e>
                        <m:r>
                          <w:rPr>
                            <w:rFonts w:ascii="Cambria Math" w:eastAsiaTheme="minorEastAsia" w:hAnsi="Cambria Math"/>
                            <w:noProof/>
                            <w:sz w:val="24"/>
                            <w:szCs w:val="24"/>
                            <w:lang w:val="en-US" w:eastAsia="nl-NL"/>
                          </w:rPr>
                          <m:t>σ</m:t>
                        </m:r>
                      </m:e>
                    </m:acc>
                  </m:e>
                  <m:sub>
                    <m:r>
                      <w:rPr>
                        <w:rFonts w:ascii="Cambria Math" w:eastAsiaTheme="minorEastAsia" w:hAnsi="Cambria Math"/>
                        <w:noProof/>
                        <w:sz w:val="24"/>
                        <w:szCs w:val="24"/>
                        <w:lang w:val="en-US" w:eastAsia="nl-NL"/>
                      </w:rPr>
                      <m:t>it</m:t>
                    </m:r>
                  </m:sub>
                </m:sSub>
              </m:den>
            </m:f>
          </m:e>
        </m:d>
        <m:sSub>
          <m:sSubPr>
            <m:ctrlPr>
              <w:rPr>
                <w:rFonts w:ascii="Cambria Math" w:eastAsiaTheme="minorEastAsia" w:hAnsi="Cambria Math"/>
                <w:i/>
                <w:noProof/>
                <w:sz w:val="24"/>
                <w:szCs w:val="24"/>
                <w:lang w:val="en-US" w:eastAsia="nl-NL"/>
              </w:rPr>
            </m:ctrlPr>
          </m:sSubPr>
          <m:e>
            <m:r>
              <w:rPr>
                <w:rFonts w:ascii="Cambria Math" w:eastAsiaTheme="minorEastAsia" w:hAnsi="Cambria Math"/>
                <w:noProof/>
                <w:sz w:val="24"/>
                <w:szCs w:val="24"/>
                <w:lang w:val="en-US" w:eastAsia="nl-NL"/>
              </w:rPr>
              <m:t>R</m:t>
            </m:r>
          </m:e>
          <m:sub>
            <m:r>
              <w:rPr>
                <w:rFonts w:ascii="Cambria Math" w:eastAsiaTheme="minorEastAsia" w:hAnsi="Cambria Math"/>
                <w:noProof/>
                <w:sz w:val="24"/>
                <w:szCs w:val="24"/>
                <w:lang w:val="en-US" w:eastAsia="nl-NL"/>
              </w:rPr>
              <m:t>it</m:t>
            </m:r>
          </m:sub>
        </m:sSub>
      </m:oMath>
      <w:r w:rsidRPr="00251344">
        <w:rPr>
          <w:rFonts w:ascii="Century" w:hAnsi="Century"/>
          <w:noProof/>
          <w:sz w:val="24"/>
          <w:szCs w:val="24"/>
          <w:lang w:val="en-US" w:eastAsia="nl-NL"/>
        </w:rPr>
        <w:t xml:space="preserve">                 </w:t>
      </w:r>
      <w:r w:rsidR="00472FFF" w:rsidRPr="00251344">
        <w:rPr>
          <w:rFonts w:ascii="Century" w:hAnsi="Century"/>
          <w:noProof/>
          <w:sz w:val="24"/>
          <w:szCs w:val="24"/>
          <w:lang w:val="en-US" w:eastAsia="nl-NL"/>
        </w:rPr>
        <w:t xml:space="preserve">    </w:t>
      </w:r>
      <w:r w:rsidR="00AB5A5D" w:rsidRPr="00251344">
        <w:rPr>
          <w:rFonts w:ascii="Century" w:hAnsi="Century"/>
          <w:noProof/>
          <w:sz w:val="24"/>
          <w:szCs w:val="24"/>
          <w:lang w:val="en-US" w:eastAsia="nl-NL"/>
        </w:rPr>
        <w:t xml:space="preserve">                                                               </w:t>
      </w:r>
      <w:r w:rsidR="00472FFF" w:rsidRPr="00251344">
        <w:rPr>
          <w:rFonts w:ascii="Century" w:hAnsi="Century"/>
          <w:noProof/>
          <w:sz w:val="24"/>
          <w:szCs w:val="24"/>
          <w:lang w:val="en-US" w:eastAsia="nl-NL"/>
        </w:rPr>
        <w:t xml:space="preserve">       </w:t>
      </w:r>
      <w:r w:rsidRPr="00251344">
        <w:rPr>
          <w:rFonts w:ascii="Century" w:hAnsi="Century"/>
          <w:noProof/>
          <w:sz w:val="24"/>
          <w:szCs w:val="24"/>
          <w:lang w:val="en-US" w:eastAsia="nl-NL"/>
        </w:rPr>
        <w:t xml:space="preserve">      </w:t>
      </w:r>
      <w:r w:rsidR="00302CDC" w:rsidRPr="00251344">
        <w:rPr>
          <w:rFonts w:ascii="Century" w:hAnsi="Century"/>
          <w:noProof/>
          <w:sz w:val="24"/>
          <w:szCs w:val="24"/>
          <w:lang w:val="en-US" w:eastAsia="nl-NL"/>
        </w:rPr>
        <w:t>(3</w:t>
      </w:r>
      <w:r w:rsidRPr="00251344">
        <w:rPr>
          <w:rFonts w:ascii="Century" w:hAnsi="Century"/>
          <w:noProof/>
          <w:sz w:val="24"/>
          <w:szCs w:val="24"/>
          <w:lang w:val="en-US" w:eastAsia="nl-NL"/>
        </w:rPr>
        <w:t>)</w:t>
      </w:r>
      <w:r w:rsidRPr="00251344">
        <w:rPr>
          <w:rFonts w:ascii="Century" w:hAnsi="Century"/>
          <w:noProof/>
          <w:sz w:val="24"/>
          <w:szCs w:val="24"/>
          <w:lang w:val="en-US" w:eastAsia="nl-NL"/>
        </w:rPr>
        <w:br/>
        <w:t>The variables a and b in this equation are chosen so that the series ha</w:t>
      </w:r>
      <w:r w:rsidR="00E43101" w:rsidRPr="00251344">
        <w:rPr>
          <w:rFonts w:ascii="Century" w:hAnsi="Century"/>
          <w:noProof/>
          <w:sz w:val="24"/>
          <w:szCs w:val="24"/>
          <w:lang w:val="en-US" w:eastAsia="nl-NL"/>
        </w:rPr>
        <w:t>s</w:t>
      </w:r>
      <w:r w:rsidRPr="00251344">
        <w:rPr>
          <w:rFonts w:ascii="Century" w:hAnsi="Century"/>
          <w:noProof/>
          <w:sz w:val="24"/>
          <w:szCs w:val="24"/>
          <w:lang w:val="en-US" w:eastAsia="nl-NL"/>
        </w:rPr>
        <w:t xml:space="preserve"> a mean of 0 and a standard deviation of 1. In Stata this </w:t>
      </w:r>
      <w:r w:rsidR="00E43101" w:rsidRPr="00251344">
        <w:rPr>
          <w:rFonts w:ascii="Century" w:hAnsi="Century"/>
          <w:noProof/>
          <w:sz w:val="24"/>
          <w:szCs w:val="24"/>
          <w:lang w:val="en-US" w:eastAsia="nl-NL"/>
        </w:rPr>
        <w:t>i</w:t>
      </w:r>
      <w:r w:rsidRPr="00251344">
        <w:rPr>
          <w:rFonts w:ascii="Century" w:hAnsi="Century"/>
          <w:noProof/>
          <w:sz w:val="24"/>
          <w:szCs w:val="24"/>
          <w:lang w:val="en-US" w:eastAsia="nl-NL"/>
        </w:rPr>
        <w:t>s approximated by dividing the R by the square</w:t>
      </w:r>
      <w:r w:rsidR="00E43101" w:rsidRPr="00251344">
        <w:rPr>
          <w:rFonts w:ascii="Century" w:hAnsi="Century"/>
          <w:noProof/>
          <w:sz w:val="24"/>
          <w:szCs w:val="24"/>
          <w:lang w:val="en-US" w:eastAsia="nl-NL"/>
        </w:rPr>
        <w:t xml:space="preserve"> root of the predicted variance.</w:t>
      </w:r>
      <w:r w:rsidRPr="00251344">
        <w:rPr>
          <w:rFonts w:ascii="Century" w:hAnsi="Century"/>
          <w:noProof/>
          <w:sz w:val="24"/>
          <w:szCs w:val="24"/>
          <w:lang w:val="en-US" w:eastAsia="nl-NL"/>
        </w:rPr>
        <w:t xml:space="preserve"> </w:t>
      </w:r>
      <w:r w:rsidR="00E43101" w:rsidRPr="00251344">
        <w:rPr>
          <w:rFonts w:ascii="Century" w:hAnsi="Century"/>
          <w:noProof/>
          <w:sz w:val="24"/>
          <w:szCs w:val="24"/>
          <w:lang w:val="en-US" w:eastAsia="nl-NL"/>
        </w:rPr>
        <w:t>This</w:t>
      </w:r>
      <w:r w:rsidRPr="00251344">
        <w:rPr>
          <w:rFonts w:ascii="Century" w:hAnsi="Century"/>
          <w:noProof/>
          <w:sz w:val="24"/>
          <w:szCs w:val="24"/>
          <w:lang w:val="en-US" w:eastAsia="nl-NL"/>
        </w:rPr>
        <w:t xml:space="preserve"> should represent the (1/σ)*</w:t>
      </w:r>
      <w:r w:rsidRPr="00251344">
        <w:rPr>
          <w:rFonts w:ascii="Century" w:hAnsi="Century"/>
          <w:i/>
          <w:noProof/>
          <w:sz w:val="24"/>
          <w:szCs w:val="24"/>
          <w:lang w:val="en-US" w:eastAsia="nl-NL"/>
        </w:rPr>
        <w:t>R</w:t>
      </w:r>
      <w:r w:rsidRPr="00251344">
        <w:rPr>
          <w:rFonts w:ascii="Century" w:hAnsi="Century"/>
          <w:i/>
          <w:noProof/>
          <w:sz w:val="24"/>
          <w:szCs w:val="24"/>
          <w:vertAlign w:val="subscript"/>
          <w:lang w:val="en-US" w:eastAsia="nl-NL"/>
        </w:rPr>
        <w:t>it</w:t>
      </w:r>
      <w:r w:rsidR="00E43101" w:rsidRPr="00251344">
        <w:rPr>
          <w:rFonts w:ascii="Century" w:hAnsi="Century"/>
          <w:noProof/>
          <w:sz w:val="24"/>
          <w:szCs w:val="24"/>
          <w:lang w:val="en-US" w:eastAsia="nl-NL"/>
        </w:rPr>
        <w:t xml:space="preserve"> part. This new series is then standardised</w:t>
      </w:r>
      <w:r w:rsidRPr="00251344">
        <w:rPr>
          <w:rFonts w:ascii="Century" w:hAnsi="Century"/>
          <w:noProof/>
          <w:sz w:val="24"/>
          <w:szCs w:val="24"/>
          <w:lang w:val="en-US" w:eastAsia="nl-NL"/>
        </w:rPr>
        <w:t xml:space="preserve"> by </w:t>
      </w:r>
      <w:r w:rsidR="00E43101" w:rsidRPr="00251344">
        <w:rPr>
          <w:rFonts w:ascii="Century" w:hAnsi="Century"/>
          <w:noProof/>
          <w:sz w:val="24"/>
          <w:szCs w:val="24"/>
          <w:lang w:val="en-US" w:eastAsia="nl-NL"/>
        </w:rPr>
        <w:t xml:space="preserve">using </w:t>
      </w:r>
      <w:r w:rsidRPr="00251344">
        <w:rPr>
          <w:rFonts w:ascii="Century" w:hAnsi="Century"/>
          <w:noProof/>
          <w:sz w:val="24"/>
          <w:szCs w:val="24"/>
          <w:lang w:val="en-US" w:eastAsia="nl-NL"/>
        </w:rPr>
        <w:t>the egen std(var) command for</w:t>
      </w:r>
      <w:r w:rsidR="00DC2B03">
        <w:rPr>
          <w:rFonts w:ascii="Century" w:hAnsi="Century"/>
          <w:noProof/>
          <w:sz w:val="24"/>
          <w:szCs w:val="24"/>
          <w:lang w:val="en-US" w:eastAsia="nl-NL"/>
        </w:rPr>
        <w:t xml:space="preserve"> each country serparately. This</w:t>
      </w:r>
      <w:r w:rsidRPr="00251344">
        <w:rPr>
          <w:rFonts w:ascii="Century" w:hAnsi="Century"/>
          <w:noProof/>
          <w:sz w:val="24"/>
          <w:szCs w:val="24"/>
          <w:lang w:val="en-US" w:eastAsia="nl-NL"/>
        </w:rPr>
        <w:t xml:space="preserve"> subtracts means and di</w:t>
      </w:r>
      <w:r w:rsidR="00E43101" w:rsidRPr="00251344">
        <w:rPr>
          <w:rFonts w:ascii="Century" w:hAnsi="Century"/>
          <w:noProof/>
          <w:sz w:val="24"/>
          <w:szCs w:val="24"/>
          <w:lang w:val="en-US" w:eastAsia="nl-NL"/>
        </w:rPr>
        <w:t>vides by the standard deviation.</w:t>
      </w:r>
      <w:r w:rsidRPr="00251344">
        <w:rPr>
          <w:rFonts w:ascii="Century" w:hAnsi="Century"/>
          <w:noProof/>
          <w:sz w:val="24"/>
          <w:szCs w:val="24"/>
          <w:lang w:val="en-US" w:eastAsia="nl-NL"/>
        </w:rPr>
        <w:t xml:space="preserve"> </w:t>
      </w:r>
      <w:r w:rsidR="00E43101" w:rsidRPr="00251344">
        <w:rPr>
          <w:rFonts w:ascii="Century" w:hAnsi="Century"/>
          <w:noProof/>
          <w:sz w:val="24"/>
          <w:szCs w:val="24"/>
          <w:lang w:val="en-US" w:eastAsia="nl-NL"/>
        </w:rPr>
        <w:t>This</w:t>
      </w:r>
      <w:r w:rsidRPr="00251344">
        <w:rPr>
          <w:rFonts w:ascii="Century" w:hAnsi="Century"/>
          <w:noProof/>
          <w:sz w:val="24"/>
          <w:szCs w:val="24"/>
          <w:lang w:val="en-US" w:eastAsia="nl-NL"/>
        </w:rPr>
        <w:t xml:space="preserve"> results in a mean of 0 and a standard deviation of 1 per country.</w:t>
      </w:r>
    </w:p>
    <w:p w:rsidR="007459A5" w:rsidRPr="00251344" w:rsidRDefault="00E43101" w:rsidP="00BE3826">
      <w:pPr>
        <w:spacing w:line="360" w:lineRule="auto"/>
        <w:jc w:val="both"/>
        <w:rPr>
          <w:rFonts w:ascii="Century" w:hAnsi="Century"/>
          <w:sz w:val="24"/>
          <w:szCs w:val="24"/>
          <w:lang w:val="en-US"/>
        </w:rPr>
      </w:pPr>
      <w:r w:rsidRPr="00251344">
        <w:rPr>
          <w:rFonts w:ascii="Century" w:hAnsi="Century"/>
          <w:sz w:val="24"/>
          <w:szCs w:val="24"/>
          <w:lang w:val="en-US"/>
        </w:rPr>
        <w:t>Model</w:t>
      </w:r>
      <w:r w:rsidR="007459A5" w:rsidRPr="00251344">
        <w:rPr>
          <w:rFonts w:ascii="Century" w:hAnsi="Century"/>
          <w:sz w:val="24"/>
          <w:szCs w:val="24"/>
          <w:lang w:val="en-US"/>
        </w:rPr>
        <w:t xml:space="preserve"> (1) </w:t>
      </w:r>
      <w:r w:rsidRPr="00251344">
        <w:rPr>
          <w:rFonts w:ascii="Century" w:hAnsi="Century"/>
          <w:sz w:val="24"/>
          <w:szCs w:val="24"/>
          <w:lang w:val="en-US"/>
        </w:rPr>
        <w:t xml:space="preserve">is then regressed </w:t>
      </w:r>
      <w:r w:rsidR="007459A5" w:rsidRPr="00251344">
        <w:rPr>
          <w:rFonts w:ascii="Century" w:hAnsi="Century"/>
          <w:sz w:val="24"/>
          <w:szCs w:val="24"/>
          <w:lang w:val="en-US"/>
        </w:rPr>
        <w:t xml:space="preserve">again, </w:t>
      </w:r>
      <w:r w:rsidRPr="00251344">
        <w:rPr>
          <w:rFonts w:ascii="Century" w:hAnsi="Century"/>
          <w:sz w:val="24"/>
          <w:szCs w:val="24"/>
          <w:lang w:val="en-US"/>
        </w:rPr>
        <w:t>but now with</w:t>
      </w:r>
      <w:r w:rsidR="007459A5" w:rsidRPr="00251344">
        <w:rPr>
          <w:rFonts w:ascii="Century" w:hAnsi="Century"/>
          <w:sz w:val="24"/>
          <w:szCs w:val="24"/>
          <w:lang w:val="en-US"/>
        </w:rPr>
        <w:t xml:space="preserve"> the </w:t>
      </w:r>
      <w:r w:rsidRPr="00251344">
        <w:rPr>
          <w:rFonts w:ascii="Century" w:hAnsi="Century"/>
          <w:sz w:val="24"/>
          <w:szCs w:val="24"/>
          <w:lang w:val="en-US"/>
        </w:rPr>
        <w:t>normalized returns, and</w:t>
      </w:r>
      <w:r w:rsidR="007459A5" w:rsidRPr="00251344">
        <w:rPr>
          <w:rFonts w:ascii="Century" w:hAnsi="Century"/>
          <w:sz w:val="24"/>
          <w:szCs w:val="24"/>
          <w:lang w:val="en-US"/>
        </w:rPr>
        <w:t xml:space="preserve"> with factor variables that </w:t>
      </w:r>
      <w:r w:rsidRPr="00251344">
        <w:rPr>
          <w:rFonts w:ascii="Century" w:hAnsi="Century"/>
          <w:sz w:val="24"/>
          <w:szCs w:val="24"/>
          <w:lang w:val="en-US"/>
        </w:rPr>
        <w:t>interact</w:t>
      </w:r>
      <w:r w:rsidR="007459A5" w:rsidRPr="00251344">
        <w:rPr>
          <w:rFonts w:ascii="Century" w:hAnsi="Century"/>
          <w:sz w:val="24"/>
          <w:szCs w:val="24"/>
          <w:lang w:val="en-US"/>
        </w:rPr>
        <w:t xml:space="preserve"> everything </w:t>
      </w:r>
      <w:r w:rsidRPr="00251344">
        <w:rPr>
          <w:rFonts w:ascii="Century" w:hAnsi="Century"/>
          <w:sz w:val="24"/>
          <w:szCs w:val="24"/>
          <w:lang w:val="en-US"/>
        </w:rPr>
        <w:t xml:space="preserve">in the model </w:t>
      </w:r>
      <w:r w:rsidR="007459A5" w:rsidRPr="00251344">
        <w:rPr>
          <w:rFonts w:ascii="Century" w:hAnsi="Century"/>
          <w:sz w:val="24"/>
          <w:szCs w:val="24"/>
          <w:lang w:val="en-US"/>
        </w:rPr>
        <w:t xml:space="preserve">with everything </w:t>
      </w:r>
      <w:r w:rsidRPr="00251344">
        <w:rPr>
          <w:rFonts w:ascii="Century" w:hAnsi="Century"/>
          <w:sz w:val="24"/>
          <w:szCs w:val="24"/>
          <w:lang w:val="en-US"/>
        </w:rPr>
        <w:t>else</w:t>
      </w:r>
      <w:r w:rsidR="00DC2B03">
        <w:rPr>
          <w:rFonts w:ascii="Century" w:hAnsi="Century"/>
          <w:sz w:val="24"/>
          <w:szCs w:val="24"/>
          <w:lang w:val="en-US"/>
        </w:rPr>
        <w:t xml:space="preserve"> in the model</w:t>
      </w:r>
      <w:r w:rsidRPr="00251344">
        <w:rPr>
          <w:rFonts w:ascii="Century" w:hAnsi="Century"/>
          <w:sz w:val="24"/>
          <w:szCs w:val="24"/>
          <w:lang w:val="en-US"/>
        </w:rPr>
        <w:t>. This produces</w:t>
      </w:r>
      <w:r w:rsidR="007459A5" w:rsidRPr="00251344">
        <w:rPr>
          <w:rFonts w:ascii="Century" w:hAnsi="Century"/>
          <w:sz w:val="24"/>
          <w:szCs w:val="24"/>
          <w:lang w:val="en-US"/>
        </w:rPr>
        <w:t xml:space="preserve"> refined residual estimates. </w:t>
      </w:r>
      <w:r w:rsidRPr="00251344">
        <w:rPr>
          <w:rFonts w:ascii="Century" w:hAnsi="Century"/>
          <w:sz w:val="24"/>
          <w:szCs w:val="24"/>
          <w:lang w:val="en-US"/>
        </w:rPr>
        <w:t xml:space="preserve">On these residuals </w:t>
      </w:r>
      <w:r w:rsidR="007459A5" w:rsidRPr="00251344">
        <w:rPr>
          <w:rFonts w:ascii="Century" w:hAnsi="Century"/>
          <w:sz w:val="24"/>
          <w:szCs w:val="24"/>
          <w:lang w:val="en-US"/>
        </w:rPr>
        <w:t>the regression of interest</w:t>
      </w:r>
      <w:r w:rsidRPr="00251344">
        <w:rPr>
          <w:rFonts w:ascii="Century" w:hAnsi="Century"/>
          <w:sz w:val="24"/>
          <w:szCs w:val="24"/>
          <w:lang w:val="en-US"/>
        </w:rPr>
        <w:t xml:space="preserve"> (5) is run, namely</w:t>
      </w:r>
      <w:r w:rsidR="007459A5" w:rsidRPr="00251344">
        <w:rPr>
          <w:rFonts w:ascii="Century" w:hAnsi="Century"/>
          <w:sz w:val="24"/>
          <w:szCs w:val="24"/>
          <w:lang w:val="en-US"/>
        </w:rPr>
        <w:t>:</w:t>
      </w:r>
    </w:p>
    <w:p w:rsidR="00E43101" w:rsidRPr="00251344" w:rsidRDefault="00333D0A" w:rsidP="00E43101">
      <w:pPr>
        <w:spacing w:line="360" w:lineRule="auto"/>
        <w:rPr>
          <w:rFonts w:ascii="Century" w:hAnsi="Century"/>
          <w:sz w:val="24"/>
          <w:szCs w:val="24"/>
          <w:lang w:val="en-US"/>
        </w:rPr>
      </w:pPr>
      <m:oMath>
        <m:sSub>
          <m:sSubPr>
            <m:ctrlPr>
              <w:rPr>
                <w:rFonts w:ascii="Cambria Math" w:hAnsi="Cambria Math"/>
                <w:i/>
                <w:sz w:val="24"/>
                <w:szCs w:val="24"/>
                <w:lang w:val="en-US"/>
              </w:rPr>
            </m:ctrlPr>
          </m:sSubPr>
          <m:e>
            <m:acc>
              <m:accPr>
                <m:ctrlPr>
                  <w:rPr>
                    <w:rFonts w:ascii="Cambria Math" w:hAnsi="Cambria Math"/>
                    <w:i/>
                    <w:sz w:val="24"/>
                    <w:szCs w:val="24"/>
                    <w:lang w:val="en-US"/>
                  </w:rPr>
                </m:ctrlPr>
              </m:accPr>
              <m:e>
                <m:r>
                  <w:rPr>
                    <w:rFonts w:ascii="Cambria Math" w:hAnsi="Cambria Math"/>
                    <w:sz w:val="24"/>
                    <w:szCs w:val="24"/>
                    <w:lang w:val="en-US"/>
                  </w:rPr>
                  <m:t>ε</m:t>
                </m:r>
              </m:e>
            </m:acc>
          </m:e>
          <m:sub>
            <m:r>
              <w:rPr>
                <w:rFonts w:ascii="Cambria Math" w:hAnsi="Cambria Math"/>
                <w:sz w:val="24"/>
                <w:szCs w:val="24"/>
                <w:lang w:val="en-US"/>
              </w:rPr>
              <m:t>it</m:t>
            </m:r>
          </m:sub>
        </m:sSub>
        <m:r>
          <w:rPr>
            <w:rFonts w:ascii="Cambria Math" w:hAnsi="Cambria Math"/>
            <w:sz w:val="24"/>
            <w:szCs w:val="24"/>
            <w:lang w:val="en-US"/>
          </w:rPr>
          <m:t xml:space="preserve">= </m:t>
        </m:r>
        <m:sSub>
          <m:sSubPr>
            <m:ctrlPr>
              <w:rPr>
                <w:rFonts w:ascii="Cambria Math" w:hAnsi="Cambria Math"/>
                <w:i/>
                <w:sz w:val="24"/>
                <w:szCs w:val="24"/>
                <w:lang w:val="en-US"/>
              </w:rPr>
            </m:ctrlPr>
          </m:sSubPr>
          <m:e>
            <m:r>
              <w:rPr>
                <w:rFonts w:ascii="Cambria Math" w:hAnsi="Cambria Math"/>
                <w:sz w:val="24"/>
                <w:szCs w:val="24"/>
                <w:lang w:val="en-US"/>
              </w:rPr>
              <m:t>β</m:t>
            </m:r>
          </m:e>
          <m:sub>
            <m:r>
              <w:rPr>
                <w:rFonts w:ascii="Cambria Math" w:hAnsi="Cambria Math"/>
                <w:sz w:val="24"/>
                <w:szCs w:val="24"/>
                <w:lang w:val="en-US"/>
              </w:rPr>
              <m:t>0</m:t>
            </m:r>
          </m:sub>
        </m:sSub>
        <m:r>
          <w:rPr>
            <w:rFonts w:ascii="Cambria Math" w:hAnsi="Cambria Math"/>
            <w:sz w:val="24"/>
            <w:szCs w:val="24"/>
            <w:lang w:val="en-US"/>
          </w:rPr>
          <m:t xml:space="preserve">+ </m:t>
        </m:r>
        <m:sSub>
          <m:sSubPr>
            <m:ctrlPr>
              <w:rPr>
                <w:rFonts w:ascii="Cambria Math" w:hAnsi="Cambria Math"/>
                <w:i/>
                <w:sz w:val="24"/>
                <w:szCs w:val="24"/>
                <w:lang w:val="en-US"/>
              </w:rPr>
            </m:ctrlPr>
          </m:sSubPr>
          <m:e>
            <m:r>
              <w:rPr>
                <w:rFonts w:ascii="Cambria Math" w:hAnsi="Cambria Math"/>
                <w:sz w:val="24"/>
                <w:szCs w:val="24"/>
                <w:lang w:val="en-US"/>
              </w:rPr>
              <m:t>β</m:t>
            </m:r>
          </m:e>
          <m:sub>
            <m:r>
              <w:rPr>
                <w:rFonts w:ascii="Cambria Math" w:hAnsi="Cambria Math"/>
                <w:sz w:val="24"/>
                <w:szCs w:val="24"/>
                <w:lang w:val="en-US"/>
              </w:rPr>
              <m:t>W</m:t>
            </m:r>
          </m:sub>
        </m:sSub>
        <m:sSub>
          <m:sSubPr>
            <m:ctrlPr>
              <w:rPr>
                <w:rFonts w:ascii="Cambria Math" w:hAnsi="Cambria Math"/>
                <w:i/>
                <w:sz w:val="24"/>
                <w:szCs w:val="24"/>
                <w:lang w:val="en-US"/>
              </w:rPr>
            </m:ctrlPr>
          </m:sSubPr>
          <m:e>
            <m:r>
              <w:rPr>
                <w:rFonts w:ascii="Cambria Math" w:hAnsi="Cambria Math"/>
                <w:sz w:val="24"/>
                <w:szCs w:val="24"/>
                <w:lang w:val="en-US"/>
              </w:rPr>
              <m:t>W</m:t>
            </m:r>
          </m:e>
          <m:sub>
            <m:r>
              <w:rPr>
                <w:rFonts w:ascii="Cambria Math" w:hAnsi="Cambria Math"/>
                <w:sz w:val="24"/>
                <w:szCs w:val="24"/>
                <w:lang w:val="en-US"/>
              </w:rPr>
              <m:t>it</m:t>
            </m:r>
          </m:sub>
        </m:sSub>
        <m:r>
          <w:rPr>
            <w:rFonts w:ascii="Cambria Math" w:hAnsi="Cambria Math"/>
            <w:sz w:val="24"/>
            <w:szCs w:val="24"/>
            <w:lang w:val="en-US"/>
          </w:rPr>
          <m:t xml:space="preserve">+ </m:t>
        </m:r>
        <m:sSub>
          <m:sSubPr>
            <m:ctrlPr>
              <w:rPr>
                <w:rFonts w:ascii="Cambria Math" w:hAnsi="Cambria Math"/>
                <w:i/>
                <w:sz w:val="24"/>
                <w:szCs w:val="24"/>
                <w:lang w:val="en-US"/>
              </w:rPr>
            </m:ctrlPr>
          </m:sSubPr>
          <m:e>
            <m:r>
              <w:rPr>
                <w:rFonts w:ascii="Cambria Math" w:hAnsi="Cambria Math"/>
                <w:sz w:val="24"/>
                <w:szCs w:val="24"/>
                <w:lang w:val="en-US"/>
              </w:rPr>
              <m:t>β</m:t>
            </m:r>
          </m:e>
          <m:sub>
            <m:r>
              <w:rPr>
                <w:rFonts w:ascii="Cambria Math" w:hAnsi="Cambria Math"/>
                <w:sz w:val="24"/>
                <w:szCs w:val="24"/>
                <w:lang w:val="en-US"/>
              </w:rPr>
              <m:t>L</m:t>
            </m:r>
          </m:sub>
        </m:sSub>
        <m:sSub>
          <m:sSubPr>
            <m:ctrlPr>
              <w:rPr>
                <w:rFonts w:ascii="Cambria Math" w:hAnsi="Cambria Math"/>
                <w:i/>
                <w:sz w:val="24"/>
                <w:szCs w:val="24"/>
                <w:lang w:val="en-US"/>
              </w:rPr>
            </m:ctrlPr>
          </m:sSubPr>
          <m:e>
            <m:r>
              <w:rPr>
                <w:rFonts w:ascii="Cambria Math" w:hAnsi="Cambria Math"/>
                <w:sz w:val="24"/>
                <w:szCs w:val="24"/>
                <w:lang w:val="en-US"/>
              </w:rPr>
              <m:t>L</m:t>
            </m:r>
          </m:e>
          <m:sub>
            <m:r>
              <w:rPr>
                <w:rFonts w:ascii="Cambria Math" w:hAnsi="Cambria Math"/>
                <w:sz w:val="24"/>
                <w:szCs w:val="24"/>
                <w:lang w:val="en-US"/>
              </w:rPr>
              <m:t>it</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u</m:t>
            </m:r>
          </m:e>
          <m:sub>
            <m:r>
              <w:rPr>
                <w:rFonts w:ascii="Cambria Math" w:hAnsi="Cambria Math"/>
                <w:sz w:val="24"/>
                <w:szCs w:val="24"/>
                <w:lang w:val="en-US"/>
              </w:rPr>
              <m:t>it</m:t>
            </m:r>
          </m:sub>
        </m:sSub>
      </m:oMath>
      <w:r w:rsidR="007459A5" w:rsidRPr="00251344">
        <w:rPr>
          <w:rFonts w:ascii="Century" w:hAnsi="Century"/>
          <w:sz w:val="24"/>
          <w:szCs w:val="24"/>
          <w:lang w:val="en-US"/>
        </w:rPr>
        <w:t xml:space="preserve">                                                               </w:t>
      </w:r>
      <w:r w:rsidR="00472FFF" w:rsidRPr="00251344">
        <w:rPr>
          <w:rFonts w:ascii="Century" w:hAnsi="Century"/>
          <w:sz w:val="24"/>
          <w:szCs w:val="24"/>
          <w:lang w:val="en-US"/>
        </w:rPr>
        <w:t xml:space="preserve">              </w:t>
      </w:r>
      <w:r w:rsidR="007459A5" w:rsidRPr="00251344">
        <w:rPr>
          <w:rFonts w:ascii="Century" w:hAnsi="Century"/>
          <w:sz w:val="24"/>
          <w:szCs w:val="24"/>
          <w:lang w:val="en-US"/>
        </w:rPr>
        <w:t xml:space="preserve">    </w:t>
      </w:r>
      <w:r w:rsidR="00302CDC" w:rsidRPr="00251344">
        <w:rPr>
          <w:rFonts w:ascii="Century" w:hAnsi="Century"/>
          <w:sz w:val="24"/>
          <w:szCs w:val="24"/>
          <w:lang w:val="en-US"/>
        </w:rPr>
        <w:t>(4</w:t>
      </w:r>
      <w:r w:rsidR="00AB5A5D" w:rsidRPr="00251344">
        <w:rPr>
          <w:rFonts w:ascii="Century" w:hAnsi="Century"/>
          <w:sz w:val="24"/>
          <w:szCs w:val="24"/>
          <w:lang w:val="en-US"/>
        </w:rPr>
        <w:t>)</w:t>
      </w:r>
    </w:p>
    <w:p w:rsidR="00E43101" w:rsidRPr="00251344" w:rsidRDefault="007459A5" w:rsidP="00BE3826">
      <w:pPr>
        <w:spacing w:line="360" w:lineRule="auto"/>
        <w:jc w:val="both"/>
        <w:rPr>
          <w:rFonts w:ascii="Century" w:hAnsi="Century"/>
          <w:sz w:val="24"/>
          <w:szCs w:val="24"/>
          <w:lang w:val="en-US"/>
        </w:rPr>
      </w:pPr>
      <w:r w:rsidRPr="00251344">
        <w:rPr>
          <w:rFonts w:ascii="Century" w:hAnsi="Century"/>
          <w:sz w:val="24"/>
          <w:szCs w:val="24"/>
          <w:lang w:val="en-US"/>
        </w:rPr>
        <w:t>Wit here is a dummy representing that a day was the first trading day after a win, and Lit so for a loss. The results from the regression (4)</w:t>
      </w:r>
      <w:r w:rsidR="008E2F51" w:rsidRPr="00251344">
        <w:rPr>
          <w:rFonts w:ascii="Century" w:hAnsi="Century"/>
          <w:sz w:val="24"/>
          <w:szCs w:val="24"/>
          <w:lang w:val="en-US"/>
        </w:rPr>
        <w:t xml:space="preserve"> are shown </w:t>
      </w:r>
      <w:r w:rsidR="00AB4590" w:rsidRPr="00251344">
        <w:rPr>
          <w:rFonts w:ascii="Century" w:hAnsi="Century"/>
          <w:sz w:val="24"/>
          <w:szCs w:val="24"/>
          <w:lang w:val="en-US"/>
        </w:rPr>
        <w:t>in</w:t>
      </w:r>
      <w:r w:rsidR="00E43101" w:rsidRPr="00251344">
        <w:rPr>
          <w:rFonts w:ascii="Century" w:hAnsi="Century"/>
          <w:sz w:val="24"/>
          <w:szCs w:val="24"/>
          <w:lang w:val="en-US"/>
        </w:rPr>
        <w:t xml:space="preserve"> the top part of</w:t>
      </w:r>
      <w:r w:rsidR="008E2F51" w:rsidRPr="00251344">
        <w:rPr>
          <w:rFonts w:ascii="Century" w:hAnsi="Century"/>
          <w:sz w:val="24"/>
          <w:szCs w:val="24"/>
          <w:lang w:val="en-US"/>
        </w:rPr>
        <w:t xml:space="preserve"> table</w:t>
      </w:r>
      <w:r w:rsidR="00AB4590" w:rsidRPr="00251344">
        <w:rPr>
          <w:rFonts w:ascii="Century" w:hAnsi="Century"/>
          <w:sz w:val="24"/>
          <w:szCs w:val="24"/>
          <w:lang w:val="en-US"/>
        </w:rPr>
        <w:t xml:space="preserve"> 1</w:t>
      </w:r>
      <w:r w:rsidR="008E2F51" w:rsidRPr="00251344">
        <w:rPr>
          <w:rFonts w:ascii="Century" w:hAnsi="Century"/>
          <w:sz w:val="24"/>
          <w:szCs w:val="24"/>
          <w:lang w:val="en-US"/>
        </w:rPr>
        <w:t xml:space="preserve">. </w:t>
      </w:r>
      <w:r w:rsidR="00AB4590" w:rsidRPr="00251344">
        <w:rPr>
          <w:rFonts w:ascii="Century" w:hAnsi="Century"/>
          <w:sz w:val="24"/>
          <w:szCs w:val="24"/>
          <w:lang w:val="en-US"/>
        </w:rPr>
        <w:t xml:space="preserve">Running this specification for the dataset up to 2006 gives the results shown in table 1. </w:t>
      </w:r>
      <w:r w:rsidRPr="00251344">
        <w:rPr>
          <w:rFonts w:ascii="Century" w:hAnsi="Century"/>
          <w:sz w:val="24"/>
          <w:szCs w:val="24"/>
          <w:lang w:val="en-US"/>
        </w:rPr>
        <w:t xml:space="preserve">Direct comparison with Edmans, García &amp; Norli’s results is challenging due to the way their results are reported. </w:t>
      </w:r>
      <w:r w:rsidR="00E43101" w:rsidRPr="00251344">
        <w:rPr>
          <w:rFonts w:ascii="Century" w:hAnsi="Century"/>
          <w:sz w:val="24"/>
          <w:szCs w:val="24"/>
          <w:lang w:val="en-US"/>
        </w:rPr>
        <w:t>However, w</w:t>
      </w:r>
      <w:r w:rsidRPr="00251344">
        <w:rPr>
          <w:rFonts w:ascii="Century" w:hAnsi="Century"/>
          <w:sz w:val="24"/>
          <w:szCs w:val="24"/>
          <w:lang w:val="en-US"/>
        </w:rPr>
        <w:t xml:space="preserve">hen running the analyses with the same data and country range they used, a significant effect for losses, and an insignificant one for wins is found, which corresponds to what the original authors state </w:t>
      </w:r>
      <w:sdt>
        <w:sdtPr>
          <w:rPr>
            <w:rFonts w:ascii="Century" w:hAnsi="Century"/>
            <w:sz w:val="24"/>
            <w:szCs w:val="24"/>
            <w:lang w:val="en-US"/>
          </w:rPr>
          <w:id w:val="566229340"/>
          <w:citation/>
        </w:sdtPr>
        <w:sdtEndPr/>
        <w:sdtContent>
          <w:r w:rsidR="0084232A" w:rsidRPr="00251344">
            <w:rPr>
              <w:rFonts w:ascii="Century" w:hAnsi="Century"/>
              <w:sz w:val="24"/>
              <w:szCs w:val="24"/>
              <w:lang w:val="en-US"/>
            </w:rPr>
            <w:fldChar w:fldCharType="begin"/>
          </w:r>
          <w:r w:rsidRPr="00251344">
            <w:rPr>
              <w:rFonts w:ascii="Century" w:hAnsi="Century"/>
              <w:sz w:val="24"/>
              <w:szCs w:val="24"/>
              <w:lang w:val="en-US"/>
            </w:rPr>
            <w:instrText xml:space="preserve"> CITATION Edm07 \l 1043 </w:instrText>
          </w:r>
          <w:r w:rsidR="0084232A" w:rsidRPr="00251344">
            <w:rPr>
              <w:rFonts w:ascii="Century" w:hAnsi="Century"/>
              <w:sz w:val="24"/>
              <w:szCs w:val="24"/>
              <w:lang w:val="en-US"/>
            </w:rPr>
            <w:fldChar w:fldCharType="separate"/>
          </w:r>
          <w:r w:rsidR="007244F6" w:rsidRPr="00251344">
            <w:rPr>
              <w:rFonts w:ascii="Century" w:hAnsi="Century"/>
              <w:noProof/>
              <w:sz w:val="24"/>
              <w:szCs w:val="24"/>
              <w:lang w:val="en-US"/>
            </w:rPr>
            <w:t>(Edmans, García, &amp; Norli, 2007)</w:t>
          </w:r>
          <w:r w:rsidR="0084232A" w:rsidRPr="00251344">
            <w:rPr>
              <w:rFonts w:ascii="Century" w:hAnsi="Century"/>
              <w:sz w:val="24"/>
              <w:szCs w:val="24"/>
              <w:lang w:val="en-US"/>
            </w:rPr>
            <w:fldChar w:fldCharType="end"/>
          </w:r>
        </w:sdtContent>
      </w:sdt>
      <w:r w:rsidRPr="00251344">
        <w:rPr>
          <w:rFonts w:ascii="Century" w:hAnsi="Century"/>
          <w:sz w:val="24"/>
          <w:szCs w:val="24"/>
          <w:lang w:val="en-US"/>
        </w:rPr>
        <w:t xml:space="preserve">. </w:t>
      </w:r>
      <w:r w:rsidR="00E43101" w:rsidRPr="00251344">
        <w:rPr>
          <w:rFonts w:ascii="Century" w:hAnsi="Century"/>
          <w:sz w:val="24"/>
          <w:szCs w:val="24"/>
          <w:lang w:val="en-US"/>
        </w:rPr>
        <w:t xml:space="preserve">The results for World Cup losses found here for all games in the data up to 2006 do closely resemble those they report of the 32-country sample they compare with the ‘Top 7 countries’. Their estimate of the loss coefficient for all World Cup games in that case is -0.183, with a t-value of -2.60. Thus it is safe to conclude that the results of Edmans, Garcìa and Norli have been replicated. </w:t>
      </w:r>
    </w:p>
    <w:p w:rsidR="00AB4590" w:rsidRPr="00251344" w:rsidRDefault="00E43101"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The next step then is to include the 2010 and 2014 World Cups and see how that changes the estimates. Including the 2010 and 2014 World Cups increases the amount of observations for matches to 597 up from 401 (149 to 223 for losses), which is roughly an increase by half. If anything then, one should expect the statistical significance of the estimates to be higher when the dataset includes the 2010 and 2014 World Cup. However, it can be seen in the bottom part of table 1 that the overall loss effect seems to have decreased in significance. The measurement of the loss effect for group games does seem to have benefitted from the additional observations.  </w:t>
      </w:r>
    </w:p>
    <w:p w:rsidR="00BE3826" w:rsidRPr="00251344" w:rsidRDefault="00BE3826" w:rsidP="00BE3826">
      <w:pPr>
        <w:spacing w:line="360" w:lineRule="auto"/>
        <w:jc w:val="both"/>
        <w:rPr>
          <w:rFonts w:ascii="Century" w:hAnsi="Century"/>
          <w:sz w:val="24"/>
          <w:szCs w:val="24"/>
          <w:lang w:val="en-US"/>
        </w:rPr>
      </w:pPr>
    </w:p>
    <w:p w:rsidR="00BE3826" w:rsidRPr="00251344" w:rsidRDefault="00BE3826" w:rsidP="00BE3826">
      <w:pPr>
        <w:spacing w:line="360" w:lineRule="auto"/>
        <w:jc w:val="both"/>
        <w:rPr>
          <w:rFonts w:ascii="Century" w:hAnsi="Century"/>
          <w:sz w:val="24"/>
          <w:szCs w:val="24"/>
          <w:lang w:val="en-US"/>
        </w:rPr>
      </w:pPr>
    </w:p>
    <w:p w:rsidR="00BE3826" w:rsidRPr="00251344" w:rsidRDefault="00BE3826" w:rsidP="00BE3826">
      <w:pPr>
        <w:spacing w:line="360" w:lineRule="auto"/>
        <w:jc w:val="both"/>
        <w:rPr>
          <w:rFonts w:ascii="Century" w:hAnsi="Century"/>
          <w:sz w:val="24"/>
          <w:szCs w:val="24"/>
          <w:lang w:val="en-US"/>
        </w:rPr>
      </w:pPr>
    </w:p>
    <w:p w:rsidR="00BE3826" w:rsidRPr="00251344" w:rsidRDefault="00BE3826" w:rsidP="00BE3826">
      <w:pPr>
        <w:spacing w:line="360" w:lineRule="auto"/>
        <w:jc w:val="both"/>
        <w:rPr>
          <w:rFonts w:ascii="Century" w:hAnsi="Century"/>
          <w:sz w:val="24"/>
          <w:szCs w:val="24"/>
          <w:lang w:val="en-US"/>
        </w:rPr>
      </w:pPr>
    </w:p>
    <w:p w:rsidR="00BE3826" w:rsidRPr="00251344" w:rsidRDefault="00BE3826" w:rsidP="00BE3826">
      <w:pPr>
        <w:spacing w:line="360" w:lineRule="auto"/>
        <w:jc w:val="both"/>
        <w:rPr>
          <w:rFonts w:ascii="Century" w:hAnsi="Century"/>
          <w:sz w:val="24"/>
          <w:szCs w:val="24"/>
          <w:lang w:val="en-US"/>
        </w:rPr>
      </w:pPr>
    </w:p>
    <w:p w:rsidR="00BE3826" w:rsidRPr="00251344" w:rsidRDefault="00BE3826" w:rsidP="00BE3826">
      <w:pPr>
        <w:spacing w:line="360" w:lineRule="auto"/>
        <w:jc w:val="both"/>
        <w:rPr>
          <w:rFonts w:ascii="Century" w:hAnsi="Century"/>
          <w:sz w:val="24"/>
          <w:szCs w:val="24"/>
          <w:lang w:val="en-US"/>
        </w:rPr>
      </w:pPr>
    </w:p>
    <w:tbl>
      <w:tblPr>
        <w:tblStyle w:val="Tabelraster"/>
        <w:tblW w:w="0" w:type="auto"/>
        <w:tblLook w:val="04A0" w:firstRow="1" w:lastRow="0" w:firstColumn="1" w:lastColumn="0" w:noHBand="0" w:noVBand="1"/>
      </w:tblPr>
      <w:tblGrid>
        <w:gridCol w:w="1199"/>
        <w:gridCol w:w="1547"/>
        <w:gridCol w:w="1190"/>
        <w:gridCol w:w="1134"/>
        <w:gridCol w:w="947"/>
        <w:gridCol w:w="1179"/>
        <w:gridCol w:w="1134"/>
        <w:gridCol w:w="958"/>
      </w:tblGrid>
      <w:tr w:rsidR="001B5674" w:rsidRPr="00251344" w:rsidTr="00AC3C19">
        <w:tc>
          <w:tcPr>
            <w:tcW w:w="2746" w:type="dxa"/>
            <w:gridSpan w:val="2"/>
            <w:vMerge w:val="restart"/>
            <w:tcBorders>
              <w:top w:val="nil"/>
              <w:left w:val="nil"/>
            </w:tcBorders>
            <w:vAlign w:val="center"/>
          </w:tcPr>
          <w:p w:rsidR="001B5674" w:rsidRPr="00251344" w:rsidRDefault="00F0019E" w:rsidP="002974DE">
            <w:pPr>
              <w:jc w:val="center"/>
              <w:rPr>
                <w:rFonts w:ascii="Century" w:hAnsi="Century"/>
                <w:sz w:val="24"/>
                <w:szCs w:val="24"/>
                <w:u w:val="single"/>
                <w:lang w:val="en-US"/>
              </w:rPr>
            </w:pPr>
            <w:r w:rsidRPr="00251344">
              <w:rPr>
                <w:rFonts w:ascii="Century" w:hAnsi="Century"/>
                <w:b/>
                <w:sz w:val="24"/>
                <w:szCs w:val="24"/>
                <w:u w:val="single"/>
                <w:lang w:val="en-US"/>
              </w:rPr>
              <w:t>Table 1</w:t>
            </w:r>
            <w:r w:rsidR="00951325" w:rsidRPr="00951325">
              <w:rPr>
                <w:rFonts w:ascii="Century" w:hAnsi="Century"/>
                <w:sz w:val="24"/>
                <w:szCs w:val="24"/>
                <w:lang w:val="en-US"/>
              </w:rPr>
              <w:t xml:space="preserve"> -</w:t>
            </w:r>
            <w:r w:rsidRPr="00251344">
              <w:rPr>
                <w:rFonts w:ascii="Century" w:hAnsi="Century"/>
                <w:sz w:val="24"/>
                <w:szCs w:val="24"/>
                <w:lang w:val="en-US"/>
              </w:rPr>
              <w:t xml:space="preserve"> </w:t>
            </w:r>
            <w:r w:rsidRPr="00251344">
              <w:rPr>
                <w:rFonts w:ascii="Century" w:hAnsi="Century"/>
                <w:lang w:val="en-US"/>
              </w:rPr>
              <w:t>Results for replication of the anal</w:t>
            </w:r>
            <w:r w:rsidR="002974DE" w:rsidRPr="00251344">
              <w:rPr>
                <w:rFonts w:ascii="Century" w:hAnsi="Century"/>
                <w:lang w:val="en-US"/>
              </w:rPr>
              <w:t>ysis by EGN, and for the extended dataset</w:t>
            </w:r>
          </w:p>
        </w:tc>
        <w:tc>
          <w:tcPr>
            <w:tcW w:w="3271" w:type="dxa"/>
            <w:gridSpan w:val="3"/>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Wins</w:t>
            </w:r>
          </w:p>
        </w:tc>
        <w:tc>
          <w:tcPr>
            <w:tcW w:w="3271" w:type="dxa"/>
            <w:gridSpan w:val="3"/>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Losses</w:t>
            </w:r>
          </w:p>
        </w:tc>
      </w:tr>
      <w:tr w:rsidR="001B5674" w:rsidRPr="00251344" w:rsidTr="00AC3C19">
        <w:tc>
          <w:tcPr>
            <w:tcW w:w="2746" w:type="dxa"/>
            <w:gridSpan w:val="2"/>
            <w:vMerge/>
            <w:tcBorders>
              <w:left w:val="nil"/>
            </w:tcBorders>
          </w:tcPr>
          <w:p w:rsidR="001B5674" w:rsidRPr="00251344" w:rsidRDefault="001B5674" w:rsidP="000A50D2">
            <w:pPr>
              <w:autoSpaceDE w:val="0"/>
              <w:autoSpaceDN w:val="0"/>
              <w:adjustRightInd w:val="0"/>
              <w:spacing w:line="360" w:lineRule="auto"/>
              <w:rPr>
                <w:rFonts w:ascii="Century" w:hAnsi="Century"/>
                <w:sz w:val="24"/>
                <w:szCs w:val="24"/>
                <w:lang w:val="en-US"/>
              </w:rPr>
            </w:pPr>
          </w:p>
        </w:tc>
        <w:tc>
          <w:tcPr>
            <w:tcW w:w="1190"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i/>
                <w:sz w:val="21"/>
                <w:szCs w:val="21"/>
                <w:lang w:val="en-US"/>
              </w:rPr>
              <w:t>βwin</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t-Values [p-Values]</w:t>
            </w:r>
          </w:p>
        </w:tc>
        <w:tc>
          <w:tcPr>
            <w:tcW w:w="947"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N obs</w:t>
            </w:r>
          </w:p>
        </w:tc>
        <w:tc>
          <w:tcPr>
            <w:tcW w:w="1179"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i/>
                <w:sz w:val="21"/>
                <w:szCs w:val="21"/>
                <w:lang w:val="en-US"/>
              </w:rPr>
              <w:t>βloss</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t-Values [p-Values]</w:t>
            </w:r>
          </w:p>
        </w:tc>
        <w:tc>
          <w:tcPr>
            <w:tcW w:w="958"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N obs</w:t>
            </w:r>
          </w:p>
        </w:tc>
      </w:tr>
      <w:tr w:rsidR="001B5674" w:rsidRPr="00251344" w:rsidTr="00AC3C19">
        <w:tc>
          <w:tcPr>
            <w:tcW w:w="1199" w:type="dxa"/>
            <w:vMerge w:val="restart"/>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2006</w:t>
            </w:r>
          </w:p>
        </w:tc>
        <w:tc>
          <w:tcPr>
            <w:tcW w:w="1547" w:type="dxa"/>
          </w:tcPr>
          <w:p w:rsidR="001B5674" w:rsidRPr="00251344" w:rsidRDefault="001B5674" w:rsidP="002E7487">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Group games</w:t>
            </w:r>
          </w:p>
        </w:tc>
        <w:tc>
          <w:tcPr>
            <w:tcW w:w="1190"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.2439764</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1.93 [0.061]</w:t>
            </w:r>
          </w:p>
        </w:tc>
        <w:tc>
          <w:tcPr>
            <w:tcW w:w="947"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107</w:t>
            </w:r>
          </w:p>
        </w:tc>
        <w:tc>
          <w:tcPr>
            <w:tcW w:w="1179"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.0355636</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0.25 [0.801]</w:t>
            </w:r>
          </w:p>
        </w:tc>
        <w:tc>
          <w:tcPr>
            <w:tcW w:w="958"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92</w:t>
            </w:r>
          </w:p>
        </w:tc>
      </w:tr>
      <w:tr w:rsidR="001B5674" w:rsidRPr="00251344" w:rsidTr="00AC3C19">
        <w:tc>
          <w:tcPr>
            <w:tcW w:w="1199" w:type="dxa"/>
            <w:vMerge/>
          </w:tcPr>
          <w:p w:rsidR="001B5674" w:rsidRPr="00251344" w:rsidRDefault="001B5674" w:rsidP="000A50D2">
            <w:pPr>
              <w:autoSpaceDE w:val="0"/>
              <w:autoSpaceDN w:val="0"/>
              <w:adjustRightInd w:val="0"/>
              <w:spacing w:line="360" w:lineRule="auto"/>
              <w:rPr>
                <w:rFonts w:ascii="Century" w:hAnsi="Century"/>
                <w:sz w:val="24"/>
                <w:szCs w:val="24"/>
                <w:lang w:val="en-US"/>
              </w:rPr>
            </w:pPr>
          </w:p>
        </w:tc>
        <w:tc>
          <w:tcPr>
            <w:tcW w:w="1547" w:type="dxa"/>
          </w:tcPr>
          <w:p w:rsidR="001B5674" w:rsidRPr="00251344" w:rsidRDefault="001B5674" w:rsidP="002E7487">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 xml:space="preserve">Elimination games </w:t>
            </w:r>
          </w:p>
        </w:tc>
        <w:tc>
          <w:tcPr>
            <w:tcW w:w="1190"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.0591058</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0.75 [0.456]</w:t>
            </w:r>
          </w:p>
        </w:tc>
        <w:tc>
          <w:tcPr>
            <w:tcW w:w="947"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64</w:t>
            </w:r>
          </w:p>
        </w:tc>
        <w:tc>
          <w:tcPr>
            <w:tcW w:w="1179"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-.1273512</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-1.22 [0.229]</w:t>
            </w:r>
          </w:p>
        </w:tc>
        <w:tc>
          <w:tcPr>
            <w:tcW w:w="958"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57</w:t>
            </w:r>
          </w:p>
        </w:tc>
      </w:tr>
      <w:tr w:rsidR="001B5674" w:rsidRPr="00251344" w:rsidTr="00AC3C19">
        <w:tc>
          <w:tcPr>
            <w:tcW w:w="1199" w:type="dxa"/>
            <w:vMerge/>
          </w:tcPr>
          <w:p w:rsidR="001B5674" w:rsidRPr="00251344" w:rsidRDefault="001B5674" w:rsidP="000A50D2">
            <w:pPr>
              <w:autoSpaceDE w:val="0"/>
              <w:autoSpaceDN w:val="0"/>
              <w:adjustRightInd w:val="0"/>
              <w:spacing w:line="360" w:lineRule="auto"/>
              <w:rPr>
                <w:rFonts w:ascii="Century" w:hAnsi="Century"/>
                <w:sz w:val="24"/>
                <w:szCs w:val="24"/>
                <w:lang w:val="en-US"/>
              </w:rPr>
            </w:pPr>
          </w:p>
        </w:tc>
        <w:tc>
          <w:tcPr>
            <w:tcW w:w="1547" w:type="dxa"/>
          </w:tcPr>
          <w:p w:rsidR="001B5674" w:rsidRPr="00251344" w:rsidRDefault="001B5674" w:rsidP="002E7487">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All games</w:t>
            </w:r>
          </w:p>
        </w:tc>
        <w:tc>
          <w:tcPr>
            <w:tcW w:w="1190"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.0148938</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0.22 [0.831]</w:t>
            </w:r>
          </w:p>
        </w:tc>
        <w:tc>
          <w:tcPr>
            <w:tcW w:w="947"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171</w:t>
            </w:r>
          </w:p>
        </w:tc>
        <w:tc>
          <w:tcPr>
            <w:tcW w:w="1179"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-.1845332</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-2.49 [0.017]</w:t>
            </w:r>
          </w:p>
        </w:tc>
        <w:tc>
          <w:tcPr>
            <w:tcW w:w="958"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149</w:t>
            </w:r>
          </w:p>
        </w:tc>
      </w:tr>
      <w:tr w:rsidR="001B5674" w:rsidRPr="00251344" w:rsidTr="00AC3C19">
        <w:tc>
          <w:tcPr>
            <w:tcW w:w="1199" w:type="dxa"/>
            <w:vMerge w:val="restart"/>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2014</w:t>
            </w:r>
          </w:p>
        </w:tc>
        <w:tc>
          <w:tcPr>
            <w:tcW w:w="1547"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Group games</w:t>
            </w:r>
          </w:p>
        </w:tc>
        <w:tc>
          <w:tcPr>
            <w:tcW w:w="1190"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-.0432127</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-0.58 [0.566]</w:t>
            </w:r>
          </w:p>
        </w:tc>
        <w:tc>
          <w:tcPr>
            <w:tcW w:w="947"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168</w:t>
            </w:r>
          </w:p>
        </w:tc>
        <w:tc>
          <w:tcPr>
            <w:tcW w:w="1179"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-.1595607</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-2.03 [0.048]</w:t>
            </w:r>
          </w:p>
        </w:tc>
        <w:tc>
          <w:tcPr>
            <w:tcW w:w="958"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140</w:t>
            </w:r>
          </w:p>
        </w:tc>
      </w:tr>
      <w:tr w:rsidR="001B5674" w:rsidRPr="00251344" w:rsidTr="00AC3C19">
        <w:tc>
          <w:tcPr>
            <w:tcW w:w="1199" w:type="dxa"/>
            <w:vMerge/>
          </w:tcPr>
          <w:p w:rsidR="001B5674" w:rsidRPr="00251344" w:rsidRDefault="001B5674" w:rsidP="000A50D2">
            <w:pPr>
              <w:autoSpaceDE w:val="0"/>
              <w:autoSpaceDN w:val="0"/>
              <w:adjustRightInd w:val="0"/>
              <w:spacing w:line="360" w:lineRule="auto"/>
              <w:rPr>
                <w:rFonts w:ascii="Century" w:hAnsi="Century"/>
                <w:sz w:val="24"/>
                <w:szCs w:val="24"/>
                <w:lang w:val="en-US"/>
              </w:rPr>
            </w:pPr>
          </w:p>
        </w:tc>
        <w:tc>
          <w:tcPr>
            <w:tcW w:w="1547"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Elimination games</w:t>
            </w:r>
          </w:p>
        </w:tc>
        <w:tc>
          <w:tcPr>
            <w:tcW w:w="1190"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.0667603</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0.87 [0.391]</w:t>
            </w:r>
          </w:p>
        </w:tc>
        <w:tc>
          <w:tcPr>
            <w:tcW w:w="947"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91</w:t>
            </w:r>
          </w:p>
        </w:tc>
        <w:tc>
          <w:tcPr>
            <w:tcW w:w="1179"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-.094784</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-1.21 [0.231]</w:t>
            </w:r>
          </w:p>
        </w:tc>
        <w:tc>
          <w:tcPr>
            <w:tcW w:w="958"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83</w:t>
            </w:r>
          </w:p>
        </w:tc>
      </w:tr>
      <w:tr w:rsidR="001B5674" w:rsidRPr="00251344" w:rsidTr="00AC3C19">
        <w:tc>
          <w:tcPr>
            <w:tcW w:w="1199" w:type="dxa"/>
            <w:vMerge/>
          </w:tcPr>
          <w:p w:rsidR="001B5674" w:rsidRPr="00251344" w:rsidRDefault="001B5674" w:rsidP="000A50D2">
            <w:pPr>
              <w:autoSpaceDE w:val="0"/>
              <w:autoSpaceDN w:val="0"/>
              <w:adjustRightInd w:val="0"/>
              <w:spacing w:line="360" w:lineRule="auto"/>
              <w:rPr>
                <w:rFonts w:ascii="Century" w:hAnsi="Century"/>
                <w:sz w:val="24"/>
                <w:szCs w:val="24"/>
                <w:lang w:val="en-US"/>
              </w:rPr>
            </w:pPr>
          </w:p>
        </w:tc>
        <w:tc>
          <w:tcPr>
            <w:tcW w:w="1547"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All games</w:t>
            </w:r>
          </w:p>
        </w:tc>
        <w:tc>
          <w:tcPr>
            <w:tcW w:w="1190"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-.0045415</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-0.08 [0.935]</w:t>
            </w:r>
          </w:p>
        </w:tc>
        <w:tc>
          <w:tcPr>
            <w:tcW w:w="947"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259</w:t>
            </w:r>
          </w:p>
        </w:tc>
        <w:tc>
          <w:tcPr>
            <w:tcW w:w="1179"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-.1354171</w:t>
            </w:r>
          </w:p>
        </w:tc>
        <w:tc>
          <w:tcPr>
            <w:tcW w:w="1134"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-2.34 [0.024]</w:t>
            </w:r>
          </w:p>
        </w:tc>
        <w:tc>
          <w:tcPr>
            <w:tcW w:w="958" w:type="dxa"/>
          </w:tcPr>
          <w:p w:rsidR="001B5674" w:rsidRPr="00251344" w:rsidRDefault="001B5674" w:rsidP="000A50D2">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223</w:t>
            </w:r>
          </w:p>
        </w:tc>
      </w:tr>
    </w:tbl>
    <w:p w:rsidR="002A3F43" w:rsidRPr="00251344" w:rsidRDefault="00F0019E" w:rsidP="00BE3826">
      <w:pPr>
        <w:spacing w:line="360" w:lineRule="auto"/>
        <w:jc w:val="both"/>
        <w:rPr>
          <w:rFonts w:ascii="Century" w:hAnsi="Century"/>
          <w:sz w:val="24"/>
          <w:szCs w:val="24"/>
          <w:lang w:val="en-US"/>
        </w:rPr>
      </w:pPr>
      <w:r w:rsidRPr="00251344">
        <w:rPr>
          <w:lang w:val="en-US"/>
        </w:rPr>
        <w:br/>
      </w:r>
      <w:r w:rsidR="00D6083A" w:rsidRPr="00251344">
        <w:rPr>
          <w:rFonts w:ascii="Century" w:hAnsi="Century"/>
          <w:sz w:val="24"/>
          <w:szCs w:val="24"/>
          <w:lang w:val="en-US"/>
        </w:rPr>
        <w:t>T</w:t>
      </w:r>
      <w:r w:rsidR="002A3F43" w:rsidRPr="00251344">
        <w:rPr>
          <w:rFonts w:ascii="Century" w:hAnsi="Century"/>
          <w:sz w:val="24"/>
          <w:szCs w:val="24"/>
          <w:lang w:val="en-US"/>
        </w:rPr>
        <w:t xml:space="preserve">o see </w:t>
      </w:r>
      <w:r w:rsidR="00AC70F1" w:rsidRPr="00251344">
        <w:rPr>
          <w:rFonts w:ascii="Century" w:hAnsi="Century"/>
          <w:sz w:val="24"/>
          <w:szCs w:val="24"/>
          <w:lang w:val="en-US"/>
        </w:rPr>
        <w:t xml:space="preserve">whether there has really been a change </w:t>
      </w:r>
      <w:r w:rsidR="00D6083A" w:rsidRPr="00251344">
        <w:rPr>
          <w:rFonts w:ascii="Century" w:hAnsi="Century"/>
          <w:sz w:val="24"/>
          <w:szCs w:val="24"/>
          <w:lang w:val="en-US"/>
        </w:rPr>
        <w:t>additional testing is required. T</w:t>
      </w:r>
      <w:r w:rsidR="003E3B57" w:rsidRPr="00251344">
        <w:rPr>
          <w:rFonts w:ascii="Century" w:hAnsi="Century"/>
          <w:sz w:val="24"/>
          <w:szCs w:val="24"/>
          <w:lang w:val="en-US"/>
        </w:rPr>
        <w:t>he appropriate test for checking whether coefficients estimated over one group of data are equal to another is called the Chow test</w:t>
      </w:r>
      <w:r w:rsidR="005434E9" w:rsidRPr="00251344">
        <w:rPr>
          <w:rFonts w:ascii="Century" w:hAnsi="Century"/>
          <w:sz w:val="24"/>
          <w:szCs w:val="24"/>
          <w:lang w:val="en-US"/>
        </w:rPr>
        <w:t xml:space="preserve"> </w:t>
      </w:r>
      <w:sdt>
        <w:sdtPr>
          <w:rPr>
            <w:rFonts w:ascii="Century" w:hAnsi="Century"/>
            <w:sz w:val="24"/>
            <w:szCs w:val="24"/>
            <w:lang w:val="en-US"/>
          </w:rPr>
          <w:id w:val="-1455937875"/>
          <w:citation/>
        </w:sdtPr>
        <w:sdtEndPr/>
        <w:sdtContent>
          <w:r w:rsidR="005434E9" w:rsidRPr="00251344">
            <w:rPr>
              <w:rFonts w:ascii="Century" w:hAnsi="Century"/>
              <w:sz w:val="24"/>
              <w:szCs w:val="24"/>
              <w:lang w:val="en-US"/>
            </w:rPr>
            <w:fldChar w:fldCharType="begin"/>
          </w:r>
          <w:r w:rsidR="005434E9" w:rsidRPr="00251344">
            <w:rPr>
              <w:rFonts w:ascii="Century" w:hAnsi="Century"/>
              <w:sz w:val="24"/>
              <w:szCs w:val="24"/>
              <w:lang w:val="en-US"/>
            </w:rPr>
            <w:instrText xml:space="preserve"> CITATION Cho60 \l 1043 </w:instrText>
          </w:r>
          <w:r w:rsidR="005434E9" w:rsidRPr="00251344">
            <w:rPr>
              <w:rFonts w:ascii="Century" w:hAnsi="Century"/>
              <w:sz w:val="24"/>
              <w:szCs w:val="24"/>
              <w:lang w:val="en-US"/>
            </w:rPr>
            <w:fldChar w:fldCharType="separate"/>
          </w:r>
          <w:r w:rsidR="007244F6" w:rsidRPr="00251344">
            <w:rPr>
              <w:rFonts w:ascii="Century" w:hAnsi="Century"/>
              <w:noProof/>
              <w:sz w:val="24"/>
              <w:szCs w:val="24"/>
              <w:lang w:val="en-US"/>
            </w:rPr>
            <w:t>(Chow, 1960)</w:t>
          </w:r>
          <w:r w:rsidR="005434E9" w:rsidRPr="00251344">
            <w:rPr>
              <w:rFonts w:ascii="Century" w:hAnsi="Century"/>
              <w:sz w:val="24"/>
              <w:szCs w:val="24"/>
              <w:lang w:val="en-US"/>
            </w:rPr>
            <w:fldChar w:fldCharType="end"/>
          </w:r>
        </w:sdtContent>
      </w:sdt>
      <w:r w:rsidR="003E3B57" w:rsidRPr="00251344">
        <w:rPr>
          <w:rFonts w:ascii="Century" w:hAnsi="Century"/>
          <w:sz w:val="24"/>
          <w:szCs w:val="24"/>
          <w:lang w:val="en-US"/>
        </w:rPr>
        <w:t xml:space="preserve">. </w:t>
      </w:r>
      <w:r w:rsidR="00D40FF9" w:rsidRPr="00251344">
        <w:rPr>
          <w:rFonts w:ascii="Century" w:hAnsi="Century"/>
          <w:sz w:val="24"/>
          <w:szCs w:val="24"/>
          <w:lang w:val="en-US"/>
        </w:rPr>
        <w:t>To conduct a Chow test, first three regressions must be run. One for each sample, and one with both samples pooled. After this the Chow te</w:t>
      </w:r>
      <w:r w:rsidR="006102F1" w:rsidRPr="00251344">
        <w:rPr>
          <w:rFonts w:ascii="Century" w:hAnsi="Century"/>
          <w:sz w:val="24"/>
          <w:szCs w:val="24"/>
          <w:lang w:val="en-US"/>
        </w:rPr>
        <w:t>st statistic can be computed as</w:t>
      </w:r>
      <w:r w:rsidR="00D40FF9" w:rsidRPr="00251344">
        <w:rPr>
          <w:rFonts w:ascii="Century" w:hAnsi="Century"/>
          <w:sz w:val="24"/>
          <w:szCs w:val="24"/>
          <w:lang w:val="en-US"/>
        </w:rPr>
        <w:t>:</w:t>
      </w:r>
      <w:r w:rsidR="006102F1" w:rsidRPr="00251344">
        <w:rPr>
          <w:rFonts w:ascii="Century" w:hAnsi="Century"/>
          <w:sz w:val="24"/>
          <w:szCs w:val="24"/>
          <w:lang w:val="en-US"/>
        </w:rPr>
        <w:t xml:space="preserve"> </w:t>
      </w:r>
      <w:r w:rsidR="00D40FF9" w:rsidRPr="00251344">
        <w:rPr>
          <w:rFonts w:ascii="Century" w:hAnsi="Century"/>
          <w:sz w:val="24"/>
          <w:szCs w:val="24"/>
          <w:lang w:val="en-US"/>
        </w:rPr>
        <w:t xml:space="preserve"> </w:t>
      </w:r>
      <w:r w:rsidR="006102F1" w:rsidRPr="00251344">
        <w:rPr>
          <w:rFonts w:ascii="Century" w:hAnsi="Century"/>
          <w:sz w:val="24"/>
          <w:szCs w:val="24"/>
          <w:lang w:val="en-US"/>
        </w:rPr>
        <w:br/>
      </w:r>
      <m:oMathPara>
        <m:oMath>
          <m:f>
            <m:fPr>
              <m:ctrlPr>
                <w:rPr>
                  <w:rFonts w:ascii="Cambria Math" w:hAnsi="Cambria Math"/>
                  <w:i/>
                  <w:sz w:val="24"/>
                  <w:szCs w:val="24"/>
                  <w:lang w:val="en-US"/>
                </w:rPr>
              </m:ctrlPr>
            </m:fPr>
            <m:num>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RSS</m:t>
                  </m:r>
                </m:e>
                <m:sub>
                  <m:r>
                    <w:rPr>
                      <w:rFonts w:ascii="Cambria Math" w:hAnsi="Cambria Math"/>
                      <w:sz w:val="24"/>
                      <w:szCs w:val="24"/>
                      <w:lang w:val="en-US"/>
                    </w:rPr>
                    <m:t>pooled</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RSS</m:t>
                  </m:r>
                </m:e>
                <m:sub>
                  <m:r>
                    <w:rPr>
                      <w:rFonts w:ascii="Cambria Math" w:hAnsi="Cambria Math"/>
                      <w:sz w:val="24"/>
                      <w:szCs w:val="24"/>
                      <w:lang w:val="en-US"/>
                    </w:rPr>
                    <m:t>1</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RSS</m:t>
                  </m:r>
                </m:e>
                <m:sub>
                  <m:r>
                    <w:rPr>
                      <w:rFonts w:ascii="Cambria Math" w:hAnsi="Cambria Math"/>
                      <w:sz w:val="24"/>
                      <w:szCs w:val="24"/>
                      <w:lang w:val="en-US"/>
                    </w:rPr>
                    <m:t>2</m:t>
                  </m:r>
                </m:sub>
              </m:sSub>
              <m:r>
                <w:rPr>
                  <w:rFonts w:ascii="Cambria Math" w:hAnsi="Cambria Math"/>
                  <w:sz w:val="24"/>
                  <w:szCs w:val="24"/>
                  <w:lang w:val="en-US"/>
                </w:rPr>
                <m:t>))/k</m:t>
              </m:r>
            </m:num>
            <m:den>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RSS</m:t>
                  </m:r>
                </m:e>
                <m:sub>
                  <m:r>
                    <w:rPr>
                      <w:rFonts w:ascii="Cambria Math" w:hAnsi="Cambria Math"/>
                      <w:sz w:val="24"/>
                      <w:szCs w:val="24"/>
                      <w:lang w:val="en-US"/>
                    </w:rPr>
                    <m:t>1</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RSS</m:t>
                  </m:r>
                </m:e>
                <m:sub>
                  <m:r>
                    <w:rPr>
                      <w:rFonts w:ascii="Cambria Math" w:hAnsi="Cambria Math"/>
                      <w:sz w:val="24"/>
                      <w:szCs w:val="24"/>
                      <w:lang w:val="en-US"/>
                    </w:rPr>
                    <m:t>2</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n</m:t>
                  </m:r>
                </m:e>
                <m:sub>
                  <m:r>
                    <w:rPr>
                      <w:rFonts w:ascii="Cambria Math" w:hAnsi="Cambria Math"/>
                      <w:sz w:val="24"/>
                      <w:szCs w:val="24"/>
                      <w:lang w:val="en-US"/>
                    </w:rPr>
                    <m:t>1</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n</m:t>
                  </m:r>
                </m:e>
                <m:sub>
                  <m:r>
                    <w:rPr>
                      <w:rFonts w:ascii="Cambria Math" w:hAnsi="Cambria Math"/>
                      <w:sz w:val="24"/>
                      <w:szCs w:val="24"/>
                      <w:lang w:val="en-US"/>
                    </w:rPr>
                    <m:t>2</m:t>
                  </m:r>
                </m:sub>
              </m:sSub>
              <m:r>
                <w:rPr>
                  <w:rFonts w:ascii="Cambria Math" w:hAnsi="Cambria Math"/>
                  <w:sz w:val="24"/>
                  <w:szCs w:val="24"/>
                  <w:lang w:val="en-US"/>
                </w:rPr>
                <m:t>-2k)</m:t>
              </m:r>
            </m:den>
          </m:f>
        </m:oMath>
      </m:oMathPara>
    </w:p>
    <w:p w:rsidR="006102F1" w:rsidRPr="00251344" w:rsidRDefault="004D0483" w:rsidP="00BE3826">
      <w:pPr>
        <w:spacing w:line="360" w:lineRule="auto"/>
        <w:rPr>
          <w:rFonts w:ascii="Century" w:hAnsi="Century"/>
          <w:sz w:val="24"/>
          <w:szCs w:val="24"/>
          <w:lang w:val="en-US"/>
        </w:rPr>
      </w:pPr>
      <w:r w:rsidRPr="00251344">
        <w:rPr>
          <w:rFonts w:ascii="Century" w:hAnsi="Century"/>
          <w:sz w:val="24"/>
          <w:szCs w:val="24"/>
          <w:lang w:val="en-US"/>
        </w:rPr>
        <w:t>H</w:t>
      </w:r>
      <w:r w:rsidR="006102F1" w:rsidRPr="00251344">
        <w:rPr>
          <w:rFonts w:ascii="Century" w:hAnsi="Century"/>
          <w:sz w:val="24"/>
          <w:szCs w:val="24"/>
          <w:lang w:val="en-US"/>
        </w:rPr>
        <w:t>ere RSS is the residual sum of squares, and k is the number of estimated parameters including the constant</w:t>
      </w:r>
      <w:r w:rsidR="008A7F30" w:rsidRPr="00251344">
        <w:rPr>
          <w:rFonts w:ascii="Century" w:hAnsi="Century"/>
          <w:sz w:val="24"/>
          <w:szCs w:val="24"/>
          <w:lang w:val="en-US"/>
        </w:rPr>
        <w:t>. The number of observations is represented by n</w:t>
      </w:r>
      <w:r w:rsidR="006102F1" w:rsidRPr="00251344">
        <w:rPr>
          <w:rFonts w:ascii="Century" w:hAnsi="Century"/>
          <w:sz w:val="24"/>
          <w:szCs w:val="24"/>
          <w:lang w:val="en-US"/>
        </w:rPr>
        <w:t>.</w:t>
      </w:r>
      <w:r w:rsidR="008A7F30" w:rsidRPr="00251344">
        <w:rPr>
          <w:rFonts w:ascii="Century" w:hAnsi="Century"/>
          <w:sz w:val="24"/>
          <w:szCs w:val="24"/>
          <w:lang w:val="en-US"/>
        </w:rPr>
        <w:t xml:space="preserve"> </w:t>
      </w:r>
      <w:r w:rsidR="00E22088" w:rsidRPr="00251344">
        <w:rPr>
          <w:rFonts w:ascii="Century" w:hAnsi="Century"/>
          <w:sz w:val="24"/>
          <w:szCs w:val="24"/>
          <w:lang w:val="en-US"/>
        </w:rPr>
        <w:t>In this case the Chow test statistic equals (</w:t>
      </w:r>
      <w:r w:rsidR="00407894" w:rsidRPr="00251344">
        <w:rPr>
          <w:rFonts w:ascii="Century" w:hAnsi="Century"/>
          <w:sz w:val="24"/>
          <w:szCs w:val="24"/>
          <w:lang w:val="en-US"/>
        </w:rPr>
        <w:t>(</w:t>
      </w:r>
      <w:r w:rsidR="00E22088" w:rsidRPr="00251344">
        <w:rPr>
          <w:rFonts w:ascii="Century" w:hAnsi="Century"/>
          <w:sz w:val="24"/>
          <w:szCs w:val="24"/>
          <w:lang w:val="en-US"/>
        </w:rPr>
        <w:t>166855.85-(129778.94+47371.79)</w:t>
      </w:r>
      <w:r w:rsidR="00407894" w:rsidRPr="00251344">
        <w:rPr>
          <w:rFonts w:ascii="Century" w:hAnsi="Century"/>
          <w:sz w:val="24"/>
          <w:szCs w:val="24"/>
          <w:lang w:val="en-US"/>
        </w:rPr>
        <w:t>)</w:t>
      </w:r>
      <w:r w:rsidR="00E22088" w:rsidRPr="00251344">
        <w:rPr>
          <w:rFonts w:ascii="Century" w:hAnsi="Century"/>
          <w:sz w:val="24"/>
          <w:szCs w:val="24"/>
          <w:lang w:val="en-US"/>
        </w:rPr>
        <w:t>/3)/((129778.94+47371.79)/</w:t>
      </w:r>
      <w:r w:rsidR="00407894" w:rsidRPr="00251344">
        <w:rPr>
          <w:rFonts w:ascii="Century" w:hAnsi="Century"/>
          <w:sz w:val="24"/>
          <w:szCs w:val="24"/>
          <w:lang w:val="en-US"/>
        </w:rPr>
        <w:t>(</w:t>
      </w:r>
      <w:r w:rsidR="00E22088" w:rsidRPr="00251344">
        <w:rPr>
          <w:rFonts w:ascii="Century" w:hAnsi="Century"/>
          <w:sz w:val="24"/>
          <w:szCs w:val="24"/>
          <w:lang w:val="en-US"/>
        </w:rPr>
        <w:t>182732</w:t>
      </w:r>
      <w:r w:rsidR="00407894" w:rsidRPr="00251344">
        <w:rPr>
          <w:rFonts w:ascii="Century" w:hAnsi="Century"/>
          <w:sz w:val="24"/>
          <w:szCs w:val="24"/>
          <w:lang w:val="en-US"/>
        </w:rPr>
        <w:t>+80217-6)) = -5093.528314</w:t>
      </w:r>
      <w:r w:rsidR="00C570F6" w:rsidRPr="00251344">
        <w:rPr>
          <w:rFonts w:ascii="Century" w:hAnsi="Century"/>
          <w:sz w:val="24"/>
          <w:szCs w:val="24"/>
          <w:lang w:val="en-US"/>
        </w:rPr>
        <w:t xml:space="preserve"> which translates into a p-value below 0,0001. From this it seems that there has been a structural change in the effect after its publication.</w:t>
      </w:r>
    </w:p>
    <w:p w:rsidR="00EE4A46" w:rsidRDefault="00EE4A46"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To check the persistence of the World Cup effect it is useful to create subsamples in which to </w:t>
      </w:r>
      <w:r w:rsidR="00C6251C" w:rsidRPr="00251344">
        <w:rPr>
          <w:rFonts w:ascii="Century" w:hAnsi="Century"/>
          <w:sz w:val="24"/>
          <w:szCs w:val="24"/>
          <w:lang w:val="en-US"/>
        </w:rPr>
        <w:t>verify</w:t>
      </w:r>
      <w:r w:rsidRPr="00251344">
        <w:rPr>
          <w:rFonts w:ascii="Century" w:hAnsi="Century"/>
          <w:sz w:val="24"/>
          <w:szCs w:val="24"/>
          <w:lang w:val="en-US"/>
        </w:rPr>
        <w:t xml:space="preserve"> </w:t>
      </w:r>
      <w:r w:rsidR="00C6251C" w:rsidRPr="00251344">
        <w:rPr>
          <w:rFonts w:ascii="Century" w:hAnsi="Century"/>
          <w:sz w:val="24"/>
          <w:szCs w:val="24"/>
          <w:lang w:val="en-US"/>
        </w:rPr>
        <w:t>the effect. Also, with this method one can assess the reliability of the effect by checking w</w:t>
      </w:r>
      <w:r w:rsidRPr="00251344">
        <w:rPr>
          <w:rFonts w:ascii="Century" w:hAnsi="Century"/>
          <w:sz w:val="24"/>
          <w:szCs w:val="24"/>
          <w:lang w:val="en-US"/>
        </w:rPr>
        <w:t xml:space="preserve">hether the effect is present in all these subsamples. While the recommend approach is to use yearly subsamples </w:t>
      </w:r>
      <w:sdt>
        <w:sdtPr>
          <w:rPr>
            <w:rFonts w:ascii="Century" w:hAnsi="Century"/>
            <w:sz w:val="24"/>
            <w:szCs w:val="24"/>
            <w:lang w:val="en-US"/>
          </w:rPr>
          <w:id w:val="209007758"/>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Mar06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(Marquering, Nisser, &amp; Valla, 2006)</w:t>
          </w:r>
          <w:r w:rsidRPr="00251344">
            <w:rPr>
              <w:rFonts w:ascii="Century" w:hAnsi="Century"/>
              <w:sz w:val="24"/>
              <w:szCs w:val="24"/>
              <w:lang w:val="en-US"/>
            </w:rPr>
            <w:fldChar w:fldCharType="end"/>
          </w:r>
        </w:sdtContent>
      </w:sdt>
      <w:r w:rsidR="00577D4D">
        <w:rPr>
          <w:rFonts w:ascii="Century" w:hAnsi="Century"/>
          <w:sz w:val="24"/>
          <w:szCs w:val="24"/>
          <w:lang w:val="en-US"/>
        </w:rPr>
        <w:t>, that will no</w:t>
      </w:r>
      <w:r w:rsidR="00C6251C" w:rsidRPr="00251344">
        <w:rPr>
          <w:rFonts w:ascii="Century" w:hAnsi="Century"/>
          <w:sz w:val="24"/>
          <w:szCs w:val="24"/>
          <w:lang w:val="en-US"/>
        </w:rPr>
        <w:t>t be possible in this case</w:t>
      </w:r>
      <w:r w:rsidR="004D0483" w:rsidRPr="00251344">
        <w:rPr>
          <w:rFonts w:ascii="Century" w:hAnsi="Century"/>
          <w:sz w:val="24"/>
          <w:szCs w:val="24"/>
          <w:lang w:val="en-US"/>
        </w:rPr>
        <w:t>.</w:t>
      </w:r>
      <w:r w:rsidRPr="00251344">
        <w:rPr>
          <w:rFonts w:ascii="Century" w:hAnsi="Century"/>
          <w:sz w:val="24"/>
          <w:szCs w:val="24"/>
          <w:lang w:val="en-US"/>
        </w:rPr>
        <w:t xml:space="preserve"> </w:t>
      </w:r>
      <w:r w:rsidR="00C6251C" w:rsidRPr="00251344">
        <w:rPr>
          <w:rFonts w:ascii="Century" w:hAnsi="Century"/>
          <w:sz w:val="24"/>
          <w:szCs w:val="24"/>
          <w:lang w:val="en-US"/>
        </w:rPr>
        <w:t>H</w:t>
      </w:r>
      <w:r w:rsidRPr="00251344">
        <w:rPr>
          <w:rFonts w:ascii="Century" w:hAnsi="Century"/>
          <w:sz w:val="24"/>
          <w:szCs w:val="24"/>
          <w:lang w:val="en-US"/>
        </w:rPr>
        <w:t>ere the subsamples are constructed per World Cup. The data divided in World Cup subsamples is summarized in table 2.</w:t>
      </w:r>
      <w:r w:rsidR="0032128B" w:rsidRPr="00251344">
        <w:rPr>
          <w:rFonts w:ascii="Century" w:hAnsi="Century"/>
          <w:sz w:val="24"/>
          <w:szCs w:val="24"/>
          <w:lang w:val="en-US"/>
        </w:rPr>
        <w:t xml:space="preserve"> Though all cups have enough observations to run a regression it could be expected that results for later years show slightly higher significance due to increased observations.</w:t>
      </w:r>
    </w:p>
    <w:tbl>
      <w:tblPr>
        <w:tblStyle w:val="Tabelraster"/>
        <w:tblW w:w="0" w:type="auto"/>
        <w:tblLook w:val="04A0" w:firstRow="1" w:lastRow="0" w:firstColumn="1" w:lastColumn="0" w:noHBand="0" w:noVBand="1"/>
      </w:tblPr>
      <w:tblGrid>
        <w:gridCol w:w="2943"/>
        <w:gridCol w:w="906"/>
        <w:gridCol w:w="906"/>
        <w:gridCol w:w="907"/>
        <w:gridCol w:w="906"/>
        <w:gridCol w:w="907"/>
        <w:gridCol w:w="906"/>
        <w:gridCol w:w="907"/>
      </w:tblGrid>
      <w:tr w:rsidR="00AF2DAA" w:rsidTr="00AF2DAA">
        <w:trPr>
          <w:trHeight w:val="298"/>
        </w:trPr>
        <w:tc>
          <w:tcPr>
            <w:tcW w:w="2943" w:type="dxa"/>
            <w:vMerge w:val="restart"/>
            <w:tcBorders>
              <w:top w:val="nil"/>
              <w:left w:val="nil"/>
            </w:tcBorders>
            <w:vAlign w:val="center"/>
          </w:tcPr>
          <w:p w:rsidR="00AF2DAA" w:rsidRDefault="00AF2DAA" w:rsidP="00AA0B21">
            <w:pPr>
              <w:jc w:val="center"/>
              <w:rPr>
                <w:rFonts w:ascii="Century" w:hAnsi="Century"/>
                <w:color w:val="365F91" w:themeColor="accent1" w:themeShade="BF"/>
                <w:sz w:val="24"/>
                <w:szCs w:val="24"/>
                <w:lang w:val="en-US"/>
              </w:rPr>
            </w:pPr>
            <w:r w:rsidRPr="00AA0B21">
              <w:rPr>
                <w:rFonts w:ascii="Century" w:hAnsi="Century"/>
                <w:b/>
                <w:sz w:val="24"/>
                <w:szCs w:val="24"/>
                <w:u w:val="single"/>
                <w:lang w:val="en-US"/>
              </w:rPr>
              <w:t>Table 2</w:t>
            </w:r>
            <w:r w:rsidRPr="00AA0B21">
              <w:rPr>
                <w:rFonts w:ascii="Century" w:hAnsi="Century"/>
                <w:sz w:val="24"/>
                <w:szCs w:val="24"/>
                <w:lang w:val="en-US"/>
              </w:rPr>
              <w:t xml:space="preserve">  - </w:t>
            </w:r>
            <w:r w:rsidRPr="00AA0B21">
              <w:rPr>
                <w:rFonts w:ascii="Century" w:hAnsi="Century"/>
                <w:lang w:val="en-US"/>
              </w:rPr>
              <w:t>Numbers of observations for World Cup subsamples</w:t>
            </w:r>
          </w:p>
        </w:tc>
        <w:tc>
          <w:tcPr>
            <w:tcW w:w="6345" w:type="dxa"/>
            <w:gridSpan w:val="7"/>
            <w:vAlign w:val="bottom"/>
          </w:tcPr>
          <w:p w:rsidR="00AF2DAA" w:rsidRPr="00AA0B21" w:rsidRDefault="00AF2DAA" w:rsidP="00AF2DAA">
            <w:pPr>
              <w:spacing w:line="360" w:lineRule="auto"/>
              <w:jc w:val="center"/>
              <w:rPr>
                <w:rFonts w:ascii="Century" w:hAnsi="Century"/>
                <w:lang w:val="en-US"/>
              </w:rPr>
            </w:pPr>
            <w:r>
              <w:rPr>
                <w:rFonts w:ascii="Century" w:hAnsi="Century"/>
                <w:lang w:val="en-US"/>
              </w:rPr>
              <w:t>World cup (year)</w:t>
            </w:r>
          </w:p>
        </w:tc>
      </w:tr>
      <w:tr w:rsidR="00AA0B21" w:rsidTr="00AF2DAA">
        <w:trPr>
          <w:trHeight w:val="446"/>
        </w:trPr>
        <w:tc>
          <w:tcPr>
            <w:tcW w:w="2943" w:type="dxa"/>
            <w:vMerge/>
            <w:tcBorders>
              <w:left w:val="nil"/>
            </w:tcBorders>
            <w:vAlign w:val="center"/>
          </w:tcPr>
          <w:p w:rsidR="00AA0B21" w:rsidRPr="00AA0B21" w:rsidRDefault="00AA0B21" w:rsidP="00AA0B21">
            <w:pPr>
              <w:jc w:val="center"/>
              <w:rPr>
                <w:rFonts w:ascii="Century" w:hAnsi="Century"/>
                <w:b/>
                <w:sz w:val="24"/>
                <w:szCs w:val="24"/>
                <w:u w:val="single"/>
                <w:lang w:val="en-US"/>
              </w:rPr>
            </w:pPr>
          </w:p>
        </w:tc>
        <w:tc>
          <w:tcPr>
            <w:tcW w:w="906" w:type="dxa"/>
            <w:vAlign w:val="center"/>
          </w:tcPr>
          <w:p w:rsidR="00AA0B21" w:rsidRPr="00AF2DAA" w:rsidRDefault="00AA0B21" w:rsidP="00AA0B21">
            <w:pPr>
              <w:spacing w:line="360" w:lineRule="auto"/>
              <w:rPr>
                <w:rFonts w:ascii="Century" w:hAnsi="Century"/>
                <w:u w:val="single"/>
                <w:lang w:val="en-US"/>
              </w:rPr>
            </w:pPr>
            <w:r w:rsidRPr="00AF2DAA">
              <w:rPr>
                <w:rFonts w:ascii="Century" w:hAnsi="Century"/>
                <w:u w:val="single"/>
                <w:lang w:val="en-US"/>
              </w:rPr>
              <w:t>1990</w:t>
            </w:r>
          </w:p>
        </w:tc>
        <w:tc>
          <w:tcPr>
            <w:tcW w:w="906" w:type="dxa"/>
            <w:vAlign w:val="center"/>
          </w:tcPr>
          <w:p w:rsidR="00AA0B21" w:rsidRPr="00AF2DAA" w:rsidRDefault="00AA0B21" w:rsidP="00AA0B21">
            <w:pPr>
              <w:spacing w:line="360" w:lineRule="auto"/>
              <w:rPr>
                <w:rFonts w:ascii="Century" w:hAnsi="Century"/>
                <w:u w:val="single"/>
                <w:lang w:val="en-US"/>
              </w:rPr>
            </w:pPr>
            <w:r w:rsidRPr="00AF2DAA">
              <w:rPr>
                <w:rFonts w:ascii="Century" w:hAnsi="Century"/>
                <w:u w:val="single"/>
                <w:lang w:val="en-US"/>
              </w:rPr>
              <w:t>1994</w:t>
            </w:r>
          </w:p>
        </w:tc>
        <w:tc>
          <w:tcPr>
            <w:tcW w:w="907" w:type="dxa"/>
            <w:vAlign w:val="center"/>
          </w:tcPr>
          <w:p w:rsidR="00AA0B21" w:rsidRPr="00AF2DAA" w:rsidRDefault="00AA0B21" w:rsidP="00AA0B21">
            <w:pPr>
              <w:spacing w:line="360" w:lineRule="auto"/>
              <w:rPr>
                <w:rFonts w:ascii="Century" w:hAnsi="Century"/>
                <w:u w:val="single"/>
                <w:lang w:val="en-US"/>
              </w:rPr>
            </w:pPr>
            <w:r w:rsidRPr="00AF2DAA">
              <w:rPr>
                <w:rFonts w:ascii="Century" w:hAnsi="Century"/>
                <w:u w:val="single"/>
                <w:lang w:val="en-US"/>
              </w:rPr>
              <w:t>1998</w:t>
            </w:r>
          </w:p>
        </w:tc>
        <w:tc>
          <w:tcPr>
            <w:tcW w:w="906" w:type="dxa"/>
            <w:vAlign w:val="center"/>
          </w:tcPr>
          <w:p w:rsidR="00AA0B21" w:rsidRPr="00AF2DAA" w:rsidRDefault="00AA0B21" w:rsidP="00AA0B21">
            <w:pPr>
              <w:spacing w:line="360" w:lineRule="auto"/>
              <w:rPr>
                <w:rFonts w:ascii="Century" w:hAnsi="Century"/>
                <w:u w:val="single"/>
                <w:lang w:val="en-US"/>
              </w:rPr>
            </w:pPr>
            <w:r w:rsidRPr="00AF2DAA">
              <w:rPr>
                <w:rFonts w:ascii="Century" w:hAnsi="Century"/>
                <w:u w:val="single"/>
                <w:lang w:val="en-US"/>
              </w:rPr>
              <w:t>2002</w:t>
            </w:r>
          </w:p>
        </w:tc>
        <w:tc>
          <w:tcPr>
            <w:tcW w:w="907" w:type="dxa"/>
            <w:vAlign w:val="center"/>
          </w:tcPr>
          <w:p w:rsidR="00AA0B21" w:rsidRPr="00AF2DAA" w:rsidRDefault="00AA0B21" w:rsidP="00AA0B21">
            <w:pPr>
              <w:spacing w:line="360" w:lineRule="auto"/>
              <w:rPr>
                <w:rFonts w:ascii="Century" w:hAnsi="Century"/>
                <w:u w:val="single"/>
                <w:lang w:val="en-US"/>
              </w:rPr>
            </w:pPr>
            <w:r w:rsidRPr="00AF2DAA">
              <w:rPr>
                <w:rFonts w:ascii="Century" w:hAnsi="Century"/>
                <w:u w:val="single"/>
                <w:lang w:val="en-US"/>
              </w:rPr>
              <w:t>2006</w:t>
            </w:r>
          </w:p>
        </w:tc>
        <w:tc>
          <w:tcPr>
            <w:tcW w:w="906" w:type="dxa"/>
            <w:vAlign w:val="center"/>
          </w:tcPr>
          <w:p w:rsidR="00AA0B21" w:rsidRPr="00AF2DAA" w:rsidRDefault="00AA0B21" w:rsidP="00AA0B21">
            <w:pPr>
              <w:spacing w:line="360" w:lineRule="auto"/>
              <w:rPr>
                <w:rFonts w:ascii="Century" w:hAnsi="Century"/>
                <w:u w:val="single"/>
                <w:lang w:val="en-US"/>
              </w:rPr>
            </w:pPr>
            <w:r w:rsidRPr="00AF2DAA">
              <w:rPr>
                <w:rFonts w:ascii="Century" w:hAnsi="Century"/>
                <w:u w:val="single"/>
                <w:lang w:val="en-US"/>
              </w:rPr>
              <w:t>2010</w:t>
            </w:r>
          </w:p>
        </w:tc>
        <w:tc>
          <w:tcPr>
            <w:tcW w:w="907" w:type="dxa"/>
            <w:vAlign w:val="center"/>
          </w:tcPr>
          <w:p w:rsidR="00AA0B21" w:rsidRPr="00AF2DAA" w:rsidRDefault="00AA0B21" w:rsidP="00AA0B21">
            <w:pPr>
              <w:spacing w:line="360" w:lineRule="auto"/>
              <w:rPr>
                <w:rFonts w:ascii="Century" w:hAnsi="Century"/>
                <w:u w:val="single"/>
                <w:lang w:val="en-US"/>
              </w:rPr>
            </w:pPr>
            <w:r w:rsidRPr="00AF2DAA">
              <w:rPr>
                <w:rFonts w:ascii="Century" w:hAnsi="Century"/>
                <w:u w:val="single"/>
                <w:lang w:val="en-US"/>
              </w:rPr>
              <w:t>2014</w:t>
            </w:r>
          </w:p>
        </w:tc>
      </w:tr>
      <w:tr w:rsidR="00AA0B21" w:rsidTr="00AA0B21">
        <w:tc>
          <w:tcPr>
            <w:tcW w:w="2943" w:type="dxa"/>
          </w:tcPr>
          <w:p w:rsidR="00AA0B21" w:rsidRPr="00AA0B21" w:rsidRDefault="00AA0B21" w:rsidP="00BE3826">
            <w:pPr>
              <w:spacing w:line="360" w:lineRule="auto"/>
              <w:jc w:val="both"/>
              <w:rPr>
                <w:rFonts w:ascii="Century" w:hAnsi="Century"/>
                <w:lang w:val="en-US"/>
              </w:rPr>
            </w:pPr>
            <w:r w:rsidRPr="00AA0B21">
              <w:rPr>
                <w:rFonts w:ascii="Century" w:hAnsi="Century"/>
                <w:lang w:val="en-US"/>
              </w:rPr>
              <w:t>n Wins</w:t>
            </w:r>
          </w:p>
        </w:tc>
        <w:tc>
          <w:tcPr>
            <w:tcW w:w="906"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21</w:t>
            </w:r>
          </w:p>
        </w:tc>
        <w:tc>
          <w:tcPr>
            <w:tcW w:w="906"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24</w:t>
            </w:r>
          </w:p>
        </w:tc>
        <w:tc>
          <w:tcPr>
            <w:tcW w:w="907"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35</w:t>
            </w:r>
          </w:p>
        </w:tc>
        <w:tc>
          <w:tcPr>
            <w:tcW w:w="906"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42</w:t>
            </w:r>
          </w:p>
        </w:tc>
        <w:tc>
          <w:tcPr>
            <w:tcW w:w="907"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46</w:t>
            </w:r>
          </w:p>
        </w:tc>
        <w:tc>
          <w:tcPr>
            <w:tcW w:w="906"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41</w:t>
            </w:r>
          </w:p>
        </w:tc>
        <w:tc>
          <w:tcPr>
            <w:tcW w:w="907"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47</w:t>
            </w:r>
          </w:p>
        </w:tc>
      </w:tr>
      <w:tr w:rsidR="00AA0B21" w:rsidTr="00AA0B21">
        <w:tc>
          <w:tcPr>
            <w:tcW w:w="2943" w:type="dxa"/>
          </w:tcPr>
          <w:p w:rsidR="00AA0B21" w:rsidRPr="00AA0B21" w:rsidRDefault="00AA0B21" w:rsidP="00BE3826">
            <w:pPr>
              <w:spacing w:line="360" w:lineRule="auto"/>
              <w:jc w:val="both"/>
              <w:rPr>
                <w:rFonts w:ascii="Century" w:hAnsi="Century"/>
                <w:lang w:val="en-US"/>
              </w:rPr>
            </w:pPr>
            <w:r w:rsidRPr="00AA0B21">
              <w:rPr>
                <w:rFonts w:ascii="Century" w:hAnsi="Century"/>
                <w:lang w:val="en-US"/>
              </w:rPr>
              <w:t>n Losses</w:t>
            </w:r>
          </w:p>
        </w:tc>
        <w:tc>
          <w:tcPr>
            <w:tcW w:w="906"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20</w:t>
            </w:r>
          </w:p>
        </w:tc>
        <w:tc>
          <w:tcPr>
            <w:tcW w:w="906"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27</w:t>
            </w:r>
          </w:p>
        </w:tc>
        <w:tc>
          <w:tcPr>
            <w:tcW w:w="907"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31</w:t>
            </w:r>
          </w:p>
        </w:tc>
        <w:tc>
          <w:tcPr>
            <w:tcW w:w="906"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34</w:t>
            </w:r>
          </w:p>
        </w:tc>
        <w:tc>
          <w:tcPr>
            <w:tcW w:w="907"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32</w:t>
            </w:r>
          </w:p>
        </w:tc>
        <w:tc>
          <w:tcPr>
            <w:tcW w:w="906"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33</w:t>
            </w:r>
          </w:p>
        </w:tc>
        <w:tc>
          <w:tcPr>
            <w:tcW w:w="907" w:type="dxa"/>
          </w:tcPr>
          <w:p w:rsidR="00AA0B21" w:rsidRPr="00AA0B21" w:rsidRDefault="00AA0B21" w:rsidP="00BE3826">
            <w:pPr>
              <w:spacing w:line="360" w:lineRule="auto"/>
              <w:jc w:val="both"/>
              <w:rPr>
                <w:rFonts w:ascii="Century" w:hAnsi="Century"/>
                <w:sz w:val="21"/>
                <w:szCs w:val="21"/>
                <w:lang w:val="en-US"/>
              </w:rPr>
            </w:pPr>
            <w:r w:rsidRPr="00AA0B21">
              <w:rPr>
                <w:rFonts w:ascii="Century" w:hAnsi="Century"/>
                <w:sz w:val="21"/>
                <w:szCs w:val="21"/>
                <w:lang w:val="en-US"/>
              </w:rPr>
              <w:t>40</w:t>
            </w:r>
          </w:p>
        </w:tc>
      </w:tr>
    </w:tbl>
    <w:p w:rsidR="00951325" w:rsidRDefault="00AA0B21" w:rsidP="00BE3826">
      <w:pPr>
        <w:spacing w:line="360" w:lineRule="auto"/>
        <w:jc w:val="both"/>
        <w:rPr>
          <w:rFonts w:ascii="Century" w:hAnsi="Century"/>
          <w:sz w:val="24"/>
          <w:szCs w:val="24"/>
          <w:lang w:val="en-US"/>
        </w:rPr>
      </w:pPr>
      <w:r w:rsidRPr="00251344">
        <w:rPr>
          <w:rFonts w:ascii="Century" w:hAnsi="Century"/>
          <w:noProof/>
          <w:color w:val="365F91" w:themeColor="accent1" w:themeShade="BF"/>
          <w:sz w:val="24"/>
          <w:szCs w:val="24"/>
          <w:lang w:eastAsia="nl-NL"/>
        </w:rPr>
        <mc:AlternateContent>
          <mc:Choice Requires="wps">
            <w:drawing>
              <wp:anchor distT="0" distB="0" distL="114300" distR="114300" simplePos="0" relativeHeight="251657728" behindDoc="0" locked="0" layoutInCell="1" allowOverlap="1" wp14:anchorId="4166735C" wp14:editId="126454E9">
                <wp:simplePos x="0" y="0"/>
                <wp:positionH relativeFrom="column">
                  <wp:posOffset>-14605</wp:posOffset>
                </wp:positionH>
                <wp:positionV relativeFrom="paragraph">
                  <wp:posOffset>4749165</wp:posOffset>
                </wp:positionV>
                <wp:extent cx="5724525" cy="419100"/>
                <wp:effectExtent l="0" t="0" r="0" b="0"/>
                <wp:wrapSquare wrapText="bothSides"/>
                <wp:docPr id="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4525" cy="419100"/>
                        </a:xfrm>
                        <a:prstGeom prst="rect">
                          <a:avLst/>
                        </a:prstGeom>
                        <a:noFill/>
                        <a:ln w="9525">
                          <a:noFill/>
                          <a:miter lim="800000"/>
                          <a:headEnd/>
                          <a:tailEnd/>
                        </a:ln>
                      </wps:spPr>
                      <wps:txbx>
                        <w:txbxContent>
                          <w:p w:rsidR="00743AF9" w:rsidRPr="001E6D86" w:rsidRDefault="00743AF9" w:rsidP="009950DF">
                            <w:pPr>
                              <w:rPr>
                                <w:rFonts w:ascii="Century" w:hAnsi="Century"/>
                                <w:sz w:val="16"/>
                                <w:szCs w:val="16"/>
                                <w:lang w:val="en-US"/>
                              </w:rPr>
                            </w:pPr>
                            <w:r w:rsidRPr="005F0B7F">
                              <w:rPr>
                                <w:rFonts w:ascii="Century" w:hAnsi="Century"/>
                                <w:b/>
                                <w:sz w:val="16"/>
                                <w:szCs w:val="16"/>
                                <w:u w:val="single"/>
                                <w:lang w:val="en-US"/>
                              </w:rPr>
                              <w:t>Figure 2</w:t>
                            </w:r>
                            <w:r w:rsidRPr="00951325">
                              <w:rPr>
                                <w:rFonts w:ascii="Century" w:hAnsi="Century"/>
                                <w:b/>
                                <w:sz w:val="16"/>
                                <w:szCs w:val="16"/>
                                <w:lang w:val="en-US"/>
                              </w:rPr>
                              <w:t xml:space="preserve"> </w:t>
                            </w:r>
                            <w:r>
                              <w:rPr>
                                <w:rFonts w:ascii="Century" w:hAnsi="Century"/>
                                <w:sz w:val="16"/>
                                <w:szCs w:val="16"/>
                                <w:lang w:val="en-US"/>
                              </w:rPr>
                              <w:t>– Regression results for the win effect in individual World Cup subsamples. The yellow zones are confidence intervals, the dotted line is an OLS trend line of the coefficient.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166735C" id="_x0000_s1029" type="#_x0000_t202" style="position:absolute;left:0;text-align:left;margin-left:-1.15pt;margin-top:373.95pt;width:450.75pt;height:3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" filled="f" stroked="f">
                <v:textbox>
                  <w:txbxContent>
                    <w:p w:rsidR="00743AF9" w:rsidRPr="001E6D86" w:rsidRDefault="00743AF9" w:rsidP="009950DF">
                      <w:pPr>
                        <w:rPr>
                          <w:rFonts w:ascii="Century" w:hAnsi="Century"/>
                          <w:sz w:val="16"/>
                          <w:szCs w:val="16"/>
                          <w:lang w:val="en-US"/>
                        </w:rPr>
                      </w:pPr>
                      <w:r w:rsidRPr="005F0B7F">
                        <w:rPr>
                          <w:rFonts w:ascii="Century" w:hAnsi="Century"/>
                          <w:b/>
                          <w:sz w:val="16"/>
                          <w:szCs w:val="16"/>
                          <w:u w:val="single"/>
                          <w:lang w:val="en-US"/>
                        </w:rPr>
                        <w:t>Figure 2</w:t>
                      </w:r>
                      <w:r w:rsidRPr="00951325">
                        <w:rPr>
                          <w:rFonts w:ascii="Century" w:hAnsi="Century"/>
                          <w:b/>
                          <w:sz w:val="16"/>
                          <w:szCs w:val="16"/>
                          <w:lang w:val="en-US"/>
                        </w:rPr>
                        <w:t xml:space="preserve"> </w:t>
                      </w:r>
                      <w:r>
                        <w:rPr>
                          <w:rFonts w:ascii="Century" w:hAnsi="Century"/>
                          <w:sz w:val="16"/>
                          <w:szCs w:val="16"/>
                          <w:lang w:val="en-US"/>
                        </w:rPr>
                        <w:t>– Regression results for the win effect in individual World Cup subsamples. The yellow zones are confidence intervals, the dotted line is an OLS trend line of the coefficient.</w:t>
                      </w:r>
                    </w:p>
                  </w:txbxContent>
                </v:textbox>
                <w10:wrap type="square"/>
              </v:shape>
            </w:pict>
          </mc:Fallback>
        </mc:AlternateContent>
      </w:r>
      <w:r>
        <w:rPr>
          <w:rFonts w:ascii="Century" w:hAnsi="Century"/>
          <w:noProof/>
          <w:sz w:val="24"/>
          <w:szCs w:val="24"/>
          <w:lang w:eastAsia="nl-NL"/>
        </w:rPr>
        <w:drawing>
          <wp:anchor distT="0" distB="0" distL="114300" distR="114300" simplePos="0" relativeHeight="251672064" behindDoc="0" locked="0" layoutInCell="1" allowOverlap="1" wp14:anchorId="2E1A22DF" wp14:editId="3BB88FA4">
            <wp:simplePos x="0" y="0"/>
            <wp:positionH relativeFrom="column">
              <wp:posOffset>54610</wp:posOffset>
            </wp:positionH>
            <wp:positionV relativeFrom="paragraph">
              <wp:posOffset>1796415</wp:posOffset>
            </wp:positionV>
            <wp:extent cx="5657850" cy="2982595"/>
            <wp:effectExtent l="0" t="0" r="0" b="8255"/>
            <wp:wrapSquare wrapText="bothSides"/>
            <wp:docPr id="28" name="Afbeelding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57850" cy="2982595"/>
                    </a:xfrm>
                    <a:prstGeom prst="rect">
                      <a:avLst/>
                    </a:prstGeom>
                    <a:noFill/>
                  </pic:spPr>
                </pic:pic>
              </a:graphicData>
            </a:graphic>
            <wp14:sizeRelH relativeFrom="page">
              <wp14:pctWidth>0</wp14:pctWidth>
            </wp14:sizeRelH>
            <wp14:sizeRelV relativeFrom="page">
              <wp14:pctHeight>0</wp14:pctHeight>
            </wp14:sizeRelV>
          </wp:anchor>
        </w:drawing>
      </w:r>
      <w:r>
        <w:rPr>
          <w:rFonts w:ascii="Century" w:hAnsi="Century"/>
          <w:sz w:val="24"/>
          <w:szCs w:val="24"/>
          <w:lang w:val="en-US"/>
        </w:rPr>
        <w:br/>
      </w:r>
      <w:r w:rsidR="00C6251C" w:rsidRPr="00251344">
        <w:rPr>
          <w:rFonts w:ascii="Century" w:hAnsi="Century"/>
          <w:sz w:val="24"/>
          <w:szCs w:val="24"/>
          <w:lang w:val="en-US"/>
        </w:rPr>
        <w:t>The actual results obtained for the World Cup subsamples show a very interesting picture however, as can be seen in the figures 2 and 3. Regarding wins the estimated results are rather unsurprising, there never seems to be a significant effect and both the coefficients and the significance seem to be randomly scattered around zero.</w:t>
      </w:r>
    </w:p>
    <w:p w:rsidR="00C6251C" w:rsidRPr="00251344" w:rsidRDefault="00301FFF" w:rsidP="00BE3826">
      <w:pPr>
        <w:spacing w:line="360" w:lineRule="auto"/>
        <w:jc w:val="both"/>
        <w:rPr>
          <w:rFonts w:ascii="Century" w:hAnsi="Century"/>
          <w:sz w:val="24"/>
          <w:szCs w:val="24"/>
          <w:lang w:val="en-US"/>
        </w:rPr>
      </w:pPr>
      <w:r>
        <w:rPr>
          <w:rFonts w:ascii="Century" w:hAnsi="Century"/>
          <w:noProof/>
          <w:sz w:val="24"/>
          <w:szCs w:val="24"/>
          <w:lang w:eastAsia="nl-NL"/>
        </w:rPr>
        <w:drawing>
          <wp:anchor distT="0" distB="0" distL="114300" distR="114300" simplePos="0" relativeHeight="251673088" behindDoc="0" locked="0" layoutInCell="1" allowOverlap="1" wp14:anchorId="790F718C" wp14:editId="6083F03C">
            <wp:simplePos x="0" y="0"/>
            <wp:positionH relativeFrom="column">
              <wp:posOffset>24130</wp:posOffset>
            </wp:positionH>
            <wp:positionV relativeFrom="paragraph">
              <wp:posOffset>1824355</wp:posOffset>
            </wp:positionV>
            <wp:extent cx="5679440" cy="3000375"/>
            <wp:effectExtent l="0" t="0" r="0" b="9525"/>
            <wp:wrapSquare wrapText="bothSides"/>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79440" cy="3000375"/>
                    </a:xfrm>
                    <a:prstGeom prst="rect">
                      <a:avLst/>
                    </a:prstGeom>
                    <a:noFill/>
                  </pic:spPr>
                </pic:pic>
              </a:graphicData>
            </a:graphic>
            <wp14:sizeRelH relativeFrom="page">
              <wp14:pctWidth>0</wp14:pctWidth>
            </wp14:sizeRelH>
            <wp14:sizeRelV relativeFrom="page">
              <wp14:pctHeight>0</wp14:pctHeight>
            </wp14:sizeRelV>
          </wp:anchor>
        </w:drawing>
      </w:r>
      <w:r w:rsidR="00C6251C" w:rsidRPr="00251344">
        <w:rPr>
          <w:rFonts w:ascii="Century" w:hAnsi="Century"/>
          <w:sz w:val="24"/>
          <w:szCs w:val="24"/>
          <w:lang w:val="en-US"/>
        </w:rPr>
        <w:t xml:space="preserve">Regarding losses most of the estimated coefficients are negative, with the exception of 2010. Regarding significance the </w:t>
      </w:r>
      <w:r w:rsidR="0082780F">
        <w:rPr>
          <w:rFonts w:ascii="Century" w:hAnsi="Century"/>
          <w:sz w:val="24"/>
          <w:szCs w:val="24"/>
          <w:lang w:val="en-US"/>
        </w:rPr>
        <w:t>t-values show</w:t>
      </w:r>
      <w:r w:rsidR="00C6251C" w:rsidRPr="00251344">
        <w:rPr>
          <w:rFonts w:ascii="Century" w:hAnsi="Century"/>
          <w:sz w:val="24"/>
          <w:szCs w:val="24"/>
          <w:lang w:val="en-US"/>
        </w:rPr>
        <w:t xml:space="preserve"> a general trend towards insignificance. There is however one alarming result here and that is the large outlier estimated from the 2002 World Cup data. At -.4113237 the coefficient is at least twice as large as anything estimated in the other regressions, while the significance level is the largest estimated.</w:t>
      </w:r>
    </w:p>
    <w:p w:rsidR="00C6251C" w:rsidRPr="00251344" w:rsidRDefault="00301FFF" w:rsidP="00BE3826">
      <w:pPr>
        <w:spacing w:line="360" w:lineRule="auto"/>
        <w:jc w:val="both"/>
        <w:rPr>
          <w:rFonts w:ascii="Century" w:hAnsi="Century"/>
          <w:sz w:val="24"/>
          <w:szCs w:val="24"/>
          <w:lang w:val="en-US"/>
        </w:rPr>
      </w:pPr>
      <w:r w:rsidRPr="00251344">
        <w:rPr>
          <w:rFonts w:ascii="Century" w:hAnsi="Century"/>
          <w:noProof/>
          <w:color w:val="365F91" w:themeColor="accent1" w:themeShade="BF"/>
          <w:sz w:val="24"/>
          <w:szCs w:val="24"/>
          <w:lang w:eastAsia="nl-NL"/>
        </w:rPr>
        <mc:AlternateContent>
          <mc:Choice Requires="wps">
            <w:drawing>
              <wp:anchor distT="0" distB="0" distL="114300" distR="114300" simplePos="0" relativeHeight="251658752" behindDoc="0" locked="0" layoutInCell="1" allowOverlap="1" wp14:anchorId="23D74CB1" wp14:editId="15A5F194">
                <wp:simplePos x="0" y="0"/>
                <wp:positionH relativeFrom="column">
                  <wp:posOffset>-33020</wp:posOffset>
                </wp:positionH>
                <wp:positionV relativeFrom="paragraph">
                  <wp:posOffset>3053715</wp:posOffset>
                </wp:positionV>
                <wp:extent cx="5800725" cy="361950"/>
                <wp:effectExtent l="0" t="0" r="0" b="0"/>
                <wp:wrapSquare wrapText="bothSides"/>
                <wp:docPr id="1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0725" cy="361950"/>
                        </a:xfrm>
                        <a:prstGeom prst="rect">
                          <a:avLst/>
                        </a:prstGeom>
                        <a:noFill/>
                        <a:ln w="9525">
                          <a:noFill/>
                          <a:miter lim="800000"/>
                          <a:headEnd/>
                          <a:tailEnd/>
                        </a:ln>
                      </wps:spPr>
                      <wps:txbx>
                        <w:txbxContent>
                          <w:p w:rsidR="00743AF9" w:rsidRPr="001E6D86" w:rsidRDefault="00743AF9" w:rsidP="009950DF">
                            <w:pPr>
                              <w:rPr>
                                <w:rFonts w:ascii="Century" w:hAnsi="Century"/>
                                <w:sz w:val="16"/>
                                <w:szCs w:val="16"/>
                                <w:lang w:val="en-US"/>
                              </w:rPr>
                            </w:pPr>
                            <w:r w:rsidRPr="005F0B7F">
                              <w:rPr>
                                <w:rFonts w:ascii="Century" w:hAnsi="Century"/>
                                <w:b/>
                                <w:sz w:val="16"/>
                                <w:szCs w:val="16"/>
                                <w:u w:val="single"/>
                                <w:lang w:val="en-US"/>
                              </w:rPr>
                              <w:t>Figure 3</w:t>
                            </w:r>
                            <w:r>
                              <w:rPr>
                                <w:rFonts w:ascii="Century" w:hAnsi="Century"/>
                                <w:sz w:val="16"/>
                                <w:szCs w:val="16"/>
                                <w:lang w:val="en-US"/>
                              </w:rPr>
                              <w:t xml:space="preserve"> – Regression results for the loss effect in individual World Cup subsamples. Thee yellow zones are confidence intervals, the dotted line is an OLS trend line of the coefficient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3D74CB1" id="_x0000_s1030" type="#_x0000_t202" style="position:absolute;left:0;text-align:left;margin-left:-2.6pt;margin-top:240.45pt;width:456.75pt;height:2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" filled="f" stroked="f">
                <v:textbox>
                  <w:txbxContent>
                    <w:p w:rsidR="00743AF9" w:rsidRPr="001E6D86" w:rsidRDefault="00743AF9" w:rsidP="009950DF">
                      <w:pPr>
                        <w:rPr>
                          <w:rFonts w:ascii="Century" w:hAnsi="Century"/>
                          <w:sz w:val="16"/>
                          <w:szCs w:val="16"/>
                          <w:lang w:val="en-US"/>
                        </w:rPr>
                      </w:pPr>
                      <w:r w:rsidRPr="005F0B7F">
                        <w:rPr>
                          <w:rFonts w:ascii="Century" w:hAnsi="Century"/>
                          <w:b/>
                          <w:sz w:val="16"/>
                          <w:szCs w:val="16"/>
                          <w:u w:val="single"/>
                          <w:lang w:val="en-US"/>
                        </w:rPr>
                        <w:t>Figure 3</w:t>
                      </w:r>
                      <w:r>
                        <w:rPr>
                          <w:rFonts w:ascii="Century" w:hAnsi="Century"/>
                          <w:sz w:val="16"/>
                          <w:szCs w:val="16"/>
                          <w:lang w:val="en-US"/>
                        </w:rPr>
                        <w:t xml:space="preserve"> – Regression results for the loss effect in individual World Cup subsamples. Thee yellow zones are confidence intervals, the dotted line is an OLS trend line of the coefficient</w:t>
                      </w:r>
                    </w:p>
                  </w:txbxContent>
                </v:textbox>
                <w10:wrap type="square"/>
              </v:shape>
            </w:pict>
          </mc:Fallback>
        </mc:AlternateContent>
      </w:r>
      <w:r w:rsidR="00C6251C" w:rsidRPr="00251344">
        <w:rPr>
          <w:rFonts w:ascii="Century" w:hAnsi="Century"/>
          <w:sz w:val="24"/>
          <w:szCs w:val="24"/>
          <w:lang w:val="en-US"/>
        </w:rPr>
        <w:br/>
      </w:r>
      <w:r w:rsidR="0082780F">
        <w:rPr>
          <w:rFonts w:ascii="Century" w:hAnsi="Century"/>
          <w:sz w:val="24"/>
          <w:szCs w:val="24"/>
          <w:lang w:val="en-US"/>
        </w:rPr>
        <w:t>This gives</w:t>
      </w:r>
      <w:r w:rsidR="00C6251C" w:rsidRPr="00251344">
        <w:rPr>
          <w:rFonts w:ascii="Century" w:hAnsi="Century"/>
          <w:sz w:val="24"/>
          <w:szCs w:val="24"/>
          <w:lang w:val="en-US"/>
        </w:rPr>
        <w:t xml:space="preserve"> some indication then that the World Cup effect is a spurious result caused by a large outlier in 2002. To ascertain this it is necessary to see what happens when the effect is estimated without the 2002 results.</w:t>
      </w:r>
    </w:p>
    <w:p w:rsidR="00951325" w:rsidRDefault="00C6251C"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Table 3 shows the results of the analysis when the 2002 World Cup is taken out of the dataset. The entire loss effect is immediately reduced in statistical significance, well beyond </w:t>
      </w:r>
      <w:r w:rsidR="00654146" w:rsidRPr="00251344">
        <w:rPr>
          <w:rFonts w:ascii="Century" w:hAnsi="Century"/>
          <w:sz w:val="24"/>
          <w:szCs w:val="24"/>
          <w:lang w:val="en-US"/>
        </w:rPr>
        <w:t xml:space="preserve">even </w:t>
      </w:r>
      <w:r w:rsidRPr="00251344">
        <w:rPr>
          <w:rFonts w:ascii="Century" w:hAnsi="Century"/>
          <w:sz w:val="24"/>
          <w:szCs w:val="24"/>
          <w:lang w:val="en-US"/>
        </w:rPr>
        <w:t xml:space="preserve">the 10% level. </w:t>
      </w:r>
      <w:r w:rsidR="00A619DD">
        <w:rPr>
          <w:rFonts w:ascii="Century" w:hAnsi="Century"/>
          <w:sz w:val="24"/>
          <w:szCs w:val="24"/>
          <w:lang w:val="en-US"/>
        </w:rPr>
        <w:t>Because of this it cannot be said that the World Cup effect has decreased or increased. Instead it appears</w:t>
      </w:r>
      <w:r w:rsidR="00A619DD" w:rsidRPr="00251344">
        <w:rPr>
          <w:rFonts w:ascii="Century" w:hAnsi="Century"/>
          <w:sz w:val="24"/>
          <w:szCs w:val="24"/>
          <w:lang w:val="en-US"/>
        </w:rPr>
        <w:t xml:space="preserve"> the </w:t>
      </w:r>
      <w:r w:rsidR="00A619DD">
        <w:rPr>
          <w:rFonts w:ascii="Century" w:hAnsi="Century"/>
          <w:sz w:val="24"/>
          <w:szCs w:val="24"/>
          <w:lang w:val="en-US"/>
        </w:rPr>
        <w:t>effect</w:t>
      </w:r>
      <w:r w:rsidR="00A619DD" w:rsidRPr="00251344">
        <w:rPr>
          <w:rFonts w:ascii="Century" w:hAnsi="Century"/>
          <w:sz w:val="24"/>
          <w:szCs w:val="24"/>
          <w:lang w:val="en-US"/>
        </w:rPr>
        <w:t xml:space="preserve"> was spurious to begin with.</w:t>
      </w:r>
      <w:r w:rsidR="00A619DD">
        <w:rPr>
          <w:rFonts w:ascii="Century" w:hAnsi="Century"/>
          <w:sz w:val="24"/>
          <w:szCs w:val="24"/>
          <w:lang w:val="en-US"/>
        </w:rPr>
        <w:t xml:space="preserve"> </w:t>
      </w:r>
    </w:p>
    <w:p w:rsidR="00951325" w:rsidRDefault="00951325" w:rsidP="00BE3826">
      <w:pPr>
        <w:spacing w:line="360" w:lineRule="auto"/>
        <w:jc w:val="both"/>
        <w:rPr>
          <w:rFonts w:ascii="Century" w:hAnsi="Century"/>
          <w:sz w:val="24"/>
          <w:szCs w:val="24"/>
          <w:lang w:val="en-US"/>
        </w:rPr>
      </w:pPr>
    </w:p>
    <w:p w:rsidR="0082780F" w:rsidRPr="00251344" w:rsidRDefault="0082780F" w:rsidP="00BE3826">
      <w:pPr>
        <w:spacing w:line="360" w:lineRule="auto"/>
        <w:jc w:val="both"/>
        <w:rPr>
          <w:rFonts w:ascii="Century" w:hAnsi="Century"/>
          <w:sz w:val="24"/>
          <w:szCs w:val="24"/>
          <w:lang w:val="en-US"/>
        </w:rPr>
      </w:pPr>
    </w:p>
    <w:tbl>
      <w:tblPr>
        <w:tblStyle w:val="Tabelraster"/>
        <w:tblW w:w="0" w:type="auto"/>
        <w:tblLook w:val="04A0" w:firstRow="1" w:lastRow="0" w:firstColumn="1" w:lastColumn="0" w:noHBand="0" w:noVBand="1"/>
      </w:tblPr>
      <w:tblGrid>
        <w:gridCol w:w="1199"/>
        <w:gridCol w:w="1547"/>
        <w:gridCol w:w="1092"/>
        <w:gridCol w:w="1090"/>
        <w:gridCol w:w="1089"/>
        <w:gridCol w:w="1092"/>
        <w:gridCol w:w="1090"/>
        <w:gridCol w:w="1089"/>
      </w:tblGrid>
      <w:tr w:rsidR="00285283" w:rsidRPr="00251344" w:rsidTr="00C6251C">
        <w:tc>
          <w:tcPr>
            <w:tcW w:w="2746" w:type="dxa"/>
            <w:gridSpan w:val="2"/>
            <w:vMerge w:val="restart"/>
            <w:tcBorders>
              <w:top w:val="nil"/>
              <w:left w:val="nil"/>
            </w:tcBorders>
            <w:vAlign w:val="center"/>
          </w:tcPr>
          <w:p w:rsidR="00285283" w:rsidRPr="00251344" w:rsidRDefault="00285283" w:rsidP="00C6251C">
            <w:pPr>
              <w:jc w:val="center"/>
              <w:rPr>
                <w:rFonts w:ascii="Century" w:hAnsi="Century"/>
                <w:sz w:val="24"/>
                <w:szCs w:val="24"/>
                <w:lang w:val="en-US"/>
              </w:rPr>
            </w:pPr>
            <w:r w:rsidRPr="00251344">
              <w:rPr>
                <w:rFonts w:ascii="Century" w:hAnsi="Century"/>
                <w:b/>
                <w:sz w:val="24"/>
                <w:szCs w:val="24"/>
                <w:u w:val="single"/>
                <w:lang w:val="en-US"/>
              </w:rPr>
              <w:t>Table 3</w:t>
            </w:r>
            <w:r w:rsidRPr="00251344">
              <w:rPr>
                <w:rFonts w:ascii="Century" w:hAnsi="Century"/>
                <w:sz w:val="16"/>
                <w:szCs w:val="16"/>
                <w:lang w:val="en-US"/>
              </w:rPr>
              <w:t xml:space="preserve"> – </w:t>
            </w:r>
            <w:r w:rsidRPr="00251344">
              <w:rPr>
                <w:rFonts w:ascii="Century" w:hAnsi="Century"/>
                <w:lang w:val="en-US"/>
              </w:rPr>
              <w:t>Results for replication of the analysis by Edmans, Garcìa and Norli minus the 2002 World Cup</w:t>
            </w:r>
          </w:p>
        </w:tc>
        <w:tc>
          <w:tcPr>
            <w:tcW w:w="3271" w:type="dxa"/>
            <w:gridSpan w:val="3"/>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Wins</w:t>
            </w:r>
          </w:p>
        </w:tc>
        <w:tc>
          <w:tcPr>
            <w:tcW w:w="3271" w:type="dxa"/>
            <w:gridSpan w:val="3"/>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Losses</w:t>
            </w:r>
          </w:p>
        </w:tc>
      </w:tr>
      <w:tr w:rsidR="00285283" w:rsidRPr="00251344" w:rsidTr="00C6251C">
        <w:tc>
          <w:tcPr>
            <w:tcW w:w="2746" w:type="dxa"/>
            <w:gridSpan w:val="2"/>
            <w:vMerge/>
            <w:tcBorders>
              <w:left w:val="nil"/>
            </w:tcBorders>
          </w:tcPr>
          <w:p w:rsidR="00285283" w:rsidRPr="00251344" w:rsidRDefault="00285283" w:rsidP="006405BB">
            <w:pPr>
              <w:autoSpaceDE w:val="0"/>
              <w:autoSpaceDN w:val="0"/>
              <w:adjustRightInd w:val="0"/>
              <w:spacing w:line="360" w:lineRule="auto"/>
              <w:rPr>
                <w:rFonts w:ascii="Century" w:hAnsi="Century"/>
                <w:sz w:val="24"/>
                <w:szCs w:val="24"/>
                <w:lang w:val="en-US"/>
              </w:rPr>
            </w:pPr>
          </w:p>
        </w:tc>
        <w:tc>
          <w:tcPr>
            <w:tcW w:w="1092"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i/>
                <w:sz w:val="21"/>
                <w:szCs w:val="21"/>
                <w:lang w:val="en-US"/>
              </w:rPr>
              <w:t>βwin</w:t>
            </w:r>
          </w:p>
        </w:tc>
        <w:tc>
          <w:tcPr>
            <w:tcW w:w="1090"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t-Values [p-Values]</w:t>
            </w:r>
          </w:p>
        </w:tc>
        <w:tc>
          <w:tcPr>
            <w:tcW w:w="1089"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N obs</w:t>
            </w:r>
          </w:p>
        </w:tc>
        <w:tc>
          <w:tcPr>
            <w:tcW w:w="1092"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i/>
                <w:sz w:val="21"/>
                <w:szCs w:val="21"/>
                <w:lang w:val="en-US"/>
              </w:rPr>
              <w:t>βloss</w:t>
            </w:r>
          </w:p>
        </w:tc>
        <w:tc>
          <w:tcPr>
            <w:tcW w:w="1090"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t-Values [p-Values]</w:t>
            </w:r>
          </w:p>
        </w:tc>
        <w:tc>
          <w:tcPr>
            <w:tcW w:w="1089"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N obs</w:t>
            </w:r>
          </w:p>
        </w:tc>
      </w:tr>
      <w:tr w:rsidR="00285283" w:rsidRPr="00251344" w:rsidTr="00C6251C">
        <w:tc>
          <w:tcPr>
            <w:tcW w:w="1199" w:type="dxa"/>
            <w:vMerge w:val="restart"/>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2006</w:t>
            </w:r>
            <w:r w:rsidR="008E0FC2" w:rsidRPr="00251344">
              <w:rPr>
                <w:rFonts w:ascii="Century" w:hAnsi="Century"/>
                <w:sz w:val="24"/>
                <w:szCs w:val="24"/>
                <w:lang w:val="en-US"/>
              </w:rPr>
              <w:t xml:space="preserve"> minus 2002</w:t>
            </w:r>
          </w:p>
        </w:tc>
        <w:tc>
          <w:tcPr>
            <w:tcW w:w="1547"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Group games</w:t>
            </w:r>
          </w:p>
        </w:tc>
        <w:tc>
          <w:tcPr>
            <w:tcW w:w="1092"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.052914</w:t>
            </w:r>
          </w:p>
        </w:tc>
        <w:tc>
          <w:tcPr>
            <w:tcW w:w="1090"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0.45 [0.652]</w:t>
            </w:r>
          </w:p>
        </w:tc>
        <w:tc>
          <w:tcPr>
            <w:tcW w:w="1089"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80</w:t>
            </w:r>
          </w:p>
        </w:tc>
        <w:tc>
          <w:tcPr>
            <w:tcW w:w="1092"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-.2062518</w:t>
            </w:r>
          </w:p>
        </w:tc>
        <w:tc>
          <w:tcPr>
            <w:tcW w:w="1090"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-1.62 [0.114]</w:t>
            </w:r>
          </w:p>
        </w:tc>
        <w:tc>
          <w:tcPr>
            <w:tcW w:w="1089"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72</w:t>
            </w:r>
          </w:p>
        </w:tc>
      </w:tr>
      <w:tr w:rsidR="00285283" w:rsidRPr="00251344" w:rsidTr="00C6251C">
        <w:tc>
          <w:tcPr>
            <w:tcW w:w="1199" w:type="dxa"/>
            <w:vMerge/>
          </w:tcPr>
          <w:p w:rsidR="00285283" w:rsidRPr="00251344" w:rsidRDefault="00285283" w:rsidP="006405BB">
            <w:pPr>
              <w:autoSpaceDE w:val="0"/>
              <w:autoSpaceDN w:val="0"/>
              <w:adjustRightInd w:val="0"/>
              <w:spacing w:line="360" w:lineRule="auto"/>
              <w:rPr>
                <w:rFonts w:ascii="Century" w:hAnsi="Century"/>
                <w:sz w:val="24"/>
                <w:szCs w:val="24"/>
                <w:lang w:val="en-US"/>
              </w:rPr>
            </w:pPr>
          </w:p>
        </w:tc>
        <w:tc>
          <w:tcPr>
            <w:tcW w:w="1547"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 xml:space="preserve">Elimination games </w:t>
            </w:r>
          </w:p>
        </w:tc>
        <w:tc>
          <w:tcPr>
            <w:tcW w:w="1092"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.082079</w:t>
            </w:r>
          </w:p>
        </w:tc>
        <w:tc>
          <w:tcPr>
            <w:tcW w:w="1090"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0.93 [0.361]</w:t>
            </w:r>
          </w:p>
        </w:tc>
        <w:tc>
          <w:tcPr>
            <w:tcW w:w="1089"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49</w:t>
            </w:r>
          </w:p>
        </w:tc>
        <w:tc>
          <w:tcPr>
            <w:tcW w:w="1092"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.0312788</w:t>
            </w:r>
          </w:p>
        </w:tc>
        <w:tc>
          <w:tcPr>
            <w:tcW w:w="1090"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-0.40 [0.692]</w:t>
            </w:r>
          </w:p>
        </w:tc>
        <w:tc>
          <w:tcPr>
            <w:tcW w:w="1089"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44</w:t>
            </w:r>
          </w:p>
        </w:tc>
      </w:tr>
      <w:tr w:rsidR="00285283" w:rsidRPr="00251344" w:rsidTr="00C6251C">
        <w:tc>
          <w:tcPr>
            <w:tcW w:w="1199" w:type="dxa"/>
            <w:vMerge/>
          </w:tcPr>
          <w:p w:rsidR="00285283" w:rsidRPr="00251344" w:rsidRDefault="00285283" w:rsidP="006405BB">
            <w:pPr>
              <w:autoSpaceDE w:val="0"/>
              <w:autoSpaceDN w:val="0"/>
              <w:adjustRightInd w:val="0"/>
              <w:spacing w:line="360" w:lineRule="auto"/>
              <w:rPr>
                <w:rFonts w:ascii="Century" w:hAnsi="Century"/>
                <w:sz w:val="24"/>
                <w:szCs w:val="24"/>
                <w:lang w:val="en-US"/>
              </w:rPr>
            </w:pPr>
          </w:p>
        </w:tc>
        <w:tc>
          <w:tcPr>
            <w:tcW w:w="1547"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4"/>
                <w:szCs w:val="24"/>
                <w:lang w:val="en-US"/>
              </w:rPr>
              <w:t>All games</w:t>
            </w:r>
          </w:p>
        </w:tc>
        <w:tc>
          <w:tcPr>
            <w:tcW w:w="1092"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.0641278</w:t>
            </w:r>
          </w:p>
        </w:tc>
        <w:tc>
          <w:tcPr>
            <w:tcW w:w="1090"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0.80 [0.430]</w:t>
            </w:r>
          </w:p>
        </w:tc>
        <w:tc>
          <w:tcPr>
            <w:tcW w:w="1089"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129</w:t>
            </w:r>
          </w:p>
        </w:tc>
        <w:tc>
          <w:tcPr>
            <w:tcW w:w="1092"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-.1145239</w:t>
            </w:r>
          </w:p>
        </w:tc>
        <w:tc>
          <w:tcPr>
            <w:tcW w:w="1090"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-1.42 [0.166]</w:t>
            </w:r>
          </w:p>
        </w:tc>
        <w:tc>
          <w:tcPr>
            <w:tcW w:w="1089" w:type="dxa"/>
          </w:tcPr>
          <w:p w:rsidR="00285283" w:rsidRPr="00251344" w:rsidRDefault="00285283" w:rsidP="006405BB">
            <w:pPr>
              <w:autoSpaceDE w:val="0"/>
              <w:autoSpaceDN w:val="0"/>
              <w:adjustRightInd w:val="0"/>
              <w:spacing w:line="360" w:lineRule="auto"/>
              <w:rPr>
                <w:rFonts w:ascii="Century" w:hAnsi="Century"/>
                <w:sz w:val="24"/>
                <w:szCs w:val="24"/>
                <w:lang w:val="en-US"/>
              </w:rPr>
            </w:pPr>
            <w:r w:rsidRPr="00251344">
              <w:rPr>
                <w:rFonts w:ascii="Century" w:hAnsi="Century"/>
                <w:sz w:val="21"/>
                <w:szCs w:val="21"/>
                <w:lang w:val="en-US"/>
              </w:rPr>
              <w:t>116</w:t>
            </w:r>
          </w:p>
        </w:tc>
      </w:tr>
    </w:tbl>
    <w:p w:rsidR="002A3F43" w:rsidRPr="00251344" w:rsidRDefault="002A3F43" w:rsidP="000A50D2">
      <w:pPr>
        <w:autoSpaceDE w:val="0"/>
        <w:autoSpaceDN w:val="0"/>
        <w:adjustRightInd w:val="0"/>
        <w:spacing w:after="0" w:line="360" w:lineRule="auto"/>
        <w:rPr>
          <w:rFonts w:ascii="Century" w:hAnsi="Century"/>
          <w:color w:val="365F91" w:themeColor="accent1" w:themeShade="BF"/>
          <w:sz w:val="24"/>
          <w:szCs w:val="24"/>
          <w:lang w:val="en-US"/>
        </w:rPr>
      </w:pPr>
    </w:p>
    <w:p w:rsidR="00C6251C" w:rsidRPr="00251344" w:rsidRDefault="00A77ABC" w:rsidP="00BE3826">
      <w:pPr>
        <w:spacing w:line="360" w:lineRule="auto"/>
        <w:jc w:val="both"/>
        <w:rPr>
          <w:rFonts w:ascii="Century" w:hAnsi="Century"/>
          <w:sz w:val="24"/>
          <w:szCs w:val="24"/>
          <w:lang w:val="en-US"/>
        </w:rPr>
      </w:pPr>
      <w:r w:rsidRPr="00251344">
        <w:rPr>
          <w:rFonts w:ascii="Century" w:hAnsi="Century"/>
          <w:sz w:val="24"/>
          <w:szCs w:val="24"/>
          <w:lang w:val="en-US"/>
        </w:rPr>
        <w:t>The lack of statistical significance however does not automatically mean that the World Cup effect is no</w:t>
      </w:r>
      <w:r w:rsidR="00053E7D">
        <w:rPr>
          <w:rFonts w:ascii="Century" w:hAnsi="Century"/>
          <w:sz w:val="24"/>
          <w:szCs w:val="24"/>
          <w:lang w:val="en-US"/>
        </w:rPr>
        <w:t xml:space="preserve">t </w:t>
      </w:r>
      <w:r w:rsidRPr="00251344">
        <w:rPr>
          <w:rFonts w:ascii="Century" w:hAnsi="Century"/>
          <w:sz w:val="24"/>
          <w:szCs w:val="24"/>
          <w:lang w:val="en-US"/>
        </w:rPr>
        <w:t>economically signific</w:t>
      </w:r>
      <w:r w:rsidR="006C615C" w:rsidRPr="00251344">
        <w:rPr>
          <w:rFonts w:ascii="Century" w:hAnsi="Century"/>
          <w:sz w:val="24"/>
          <w:szCs w:val="24"/>
          <w:lang w:val="en-US"/>
        </w:rPr>
        <w:t>ant</w:t>
      </w:r>
      <w:r w:rsidR="00053E7D">
        <w:rPr>
          <w:rFonts w:ascii="Century" w:hAnsi="Century"/>
          <w:sz w:val="24"/>
          <w:szCs w:val="24"/>
          <w:lang w:val="en-US"/>
        </w:rPr>
        <w:t xml:space="preserve"> either</w:t>
      </w:r>
      <w:r w:rsidR="00D00932" w:rsidRPr="00251344">
        <w:rPr>
          <w:rFonts w:ascii="Century" w:hAnsi="Century"/>
          <w:sz w:val="24"/>
          <w:szCs w:val="24"/>
          <w:lang w:val="en-US"/>
        </w:rPr>
        <w:t>.</w:t>
      </w:r>
      <w:r w:rsidRPr="00251344">
        <w:rPr>
          <w:rFonts w:ascii="Century" w:hAnsi="Century"/>
          <w:sz w:val="24"/>
          <w:szCs w:val="24"/>
          <w:lang w:val="en-US"/>
        </w:rPr>
        <w:t xml:space="preserve"> To ascertain the economic significance of the effect the exploitability of the effect </w:t>
      </w:r>
      <w:r w:rsidR="00DC10CE" w:rsidRPr="00251344">
        <w:rPr>
          <w:rFonts w:ascii="Century" w:hAnsi="Century"/>
          <w:sz w:val="24"/>
          <w:szCs w:val="24"/>
          <w:lang w:val="en-US"/>
        </w:rPr>
        <w:t>is</w:t>
      </w:r>
      <w:r w:rsidRPr="00251344">
        <w:rPr>
          <w:rFonts w:ascii="Century" w:hAnsi="Century"/>
          <w:sz w:val="24"/>
          <w:szCs w:val="24"/>
          <w:lang w:val="en-US"/>
        </w:rPr>
        <w:t xml:space="preserve"> </w:t>
      </w:r>
      <w:r w:rsidR="00C85FA1" w:rsidRPr="00251344">
        <w:rPr>
          <w:rFonts w:ascii="Century" w:hAnsi="Century"/>
          <w:sz w:val="24"/>
          <w:szCs w:val="24"/>
          <w:lang w:val="en-US"/>
        </w:rPr>
        <w:t>further investigated, using the approach by Kaplanski &amp; Levi (2010)</w:t>
      </w:r>
      <w:r w:rsidRPr="00251344">
        <w:rPr>
          <w:rFonts w:ascii="Century" w:hAnsi="Century"/>
          <w:sz w:val="24"/>
          <w:szCs w:val="24"/>
          <w:lang w:val="en-US"/>
        </w:rPr>
        <w:t>.</w:t>
      </w:r>
      <w:r w:rsidR="00D00932" w:rsidRPr="00251344">
        <w:rPr>
          <w:rFonts w:ascii="Century" w:hAnsi="Century"/>
          <w:sz w:val="24"/>
          <w:szCs w:val="24"/>
          <w:lang w:val="en-US"/>
        </w:rPr>
        <w:t xml:space="preserve"> </w:t>
      </w:r>
    </w:p>
    <w:p w:rsidR="007C1F21" w:rsidRPr="00251344" w:rsidRDefault="0077722F" w:rsidP="00D24C4B">
      <w:pPr>
        <w:spacing w:line="360" w:lineRule="auto"/>
        <w:rPr>
          <w:rFonts w:ascii="Century" w:hAnsi="Century"/>
          <w:sz w:val="24"/>
          <w:szCs w:val="24"/>
          <w:lang w:val="en-US"/>
        </w:rPr>
      </w:pPr>
      <w:r w:rsidRPr="00251344">
        <w:rPr>
          <w:rFonts w:ascii="Century" w:hAnsi="Century"/>
          <w:i/>
          <w:sz w:val="24"/>
          <w:szCs w:val="24"/>
          <w:lang w:val="en-US"/>
        </w:rPr>
        <w:t>3.3</w:t>
      </w:r>
      <w:r w:rsidR="00B17C8A" w:rsidRPr="00251344">
        <w:rPr>
          <w:rFonts w:ascii="Century" w:hAnsi="Century"/>
          <w:i/>
          <w:sz w:val="24"/>
          <w:szCs w:val="24"/>
          <w:lang w:val="en-US"/>
        </w:rPr>
        <w:t>.2 Exploitability</w:t>
      </w:r>
      <w:r w:rsidR="00D24C4B">
        <w:rPr>
          <w:rFonts w:ascii="Century" w:hAnsi="Century"/>
          <w:i/>
          <w:sz w:val="24"/>
          <w:szCs w:val="24"/>
          <w:lang w:val="en-US"/>
        </w:rPr>
        <w:br/>
      </w:r>
      <w:r w:rsidR="007C1F21" w:rsidRPr="00251344">
        <w:rPr>
          <w:rFonts w:ascii="Century" w:hAnsi="Century"/>
          <w:sz w:val="24"/>
          <w:szCs w:val="24"/>
          <w:lang w:val="en-US"/>
        </w:rPr>
        <w:t xml:space="preserve">To investigate the economic significance of the effect, firstly the aggregate effect </w:t>
      </w:r>
      <w:r w:rsidR="00DC10CE" w:rsidRPr="00251344">
        <w:rPr>
          <w:rFonts w:ascii="Century" w:hAnsi="Century"/>
          <w:sz w:val="24"/>
          <w:szCs w:val="24"/>
          <w:lang w:val="en-US"/>
        </w:rPr>
        <w:t>is</w:t>
      </w:r>
      <w:r w:rsidR="007C1F21" w:rsidRPr="00251344">
        <w:rPr>
          <w:rFonts w:ascii="Century" w:hAnsi="Century"/>
          <w:sz w:val="24"/>
          <w:szCs w:val="24"/>
          <w:lang w:val="en-US"/>
        </w:rPr>
        <w:t xml:space="preserve"> statistically examined. </w:t>
      </w:r>
      <w:r w:rsidR="00084F25" w:rsidRPr="00251344">
        <w:rPr>
          <w:rFonts w:ascii="Century" w:hAnsi="Century"/>
          <w:sz w:val="24"/>
          <w:szCs w:val="24"/>
          <w:lang w:val="en-US"/>
        </w:rPr>
        <w:t>Calculating yearly subsamples is problematic as there are far less observations in this single-index scenario, so this is not done here. Secondly</w:t>
      </w:r>
      <w:r w:rsidR="00232447" w:rsidRPr="00251344">
        <w:rPr>
          <w:rFonts w:ascii="Century" w:hAnsi="Century"/>
          <w:sz w:val="24"/>
          <w:szCs w:val="24"/>
          <w:lang w:val="en-US"/>
        </w:rPr>
        <w:t>, Kaplanski &amp; Levy’s investment str</w:t>
      </w:r>
      <w:r w:rsidR="00E647B3" w:rsidRPr="00251344">
        <w:rPr>
          <w:rFonts w:ascii="Century" w:hAnsi="Century"/>
          <w:sz w:val="24"/>
          <w:szCs w:val="24"/>
          <w:lang w:val="en-US"/>
        </w:rPr>
        <w:t>ategy and actual market performance</w:t>
      </w:r>
      <w:r w:rsidR="00232447" w:rsidRPr="00251344">
        <w:rPr>
          <w:rFonts w:ascii="Century" w:hAnsi="Century"/>
          <w:sz w:val="24"/>
          <w:szCs w:val="24"/>
          <w:lang w:val="en-US"/>
        </w:rPr>
        <w:t xml:space="preserve"> are</w:t>
      </w:r>
      <w:r w:rsidR="007C1F21" w:rsidRPr="00251344">
        <w:rPr>
          <w:rFonts w:ascii="Century" w:hAnsi="Century"/>
          <w:sz w:val="24"/>
          <w:szCs w:val="24"/>
          <w:lang w:val="en-US"/>
        </w:rPr>
        <w:t xml:space="preserve"> </w:t>
      </w:r>
      <w:r w:rsidR="00E647B3" w:rsidRPr="00251344">
        <w:rPr>
          <w:rFonts w:ascii="Century" w:hAnsi="Century"/>
          <w:sz w:val="24"/>
          <w:szCs w:val="24"/>
          <w:lang w:val="en-US"/>
        </w:rPr>
        <w:t>analyzed</w:t>
      </w:r>
      <w:r w:rsidR="00232447" w:rsidRPr="00251344">
        <w:rPr>
          <w:rFonts w:ascii="Century" w:hAnsi="Century"/>
          <w:sz w:val="24"/>
          <w:szCs w:val="24"/>
          <w:lang w:val="en-US"/>
        </w:rPr>
        <w:t xml:space="preserve">. </w:t>
      </w:r>
      <w:r w:rsidR="00D24C4B">
        <w:rPr>
          <w:rFonts w:ascii="Century" w:hAnsi="Century"/>
          <w:sz w:val="24"/>
          <w:szCs w:val="24"/>
          <w:lang w:val="en-US"/>
        </w:rPr>
        <w:t xml:space="preserve">After </w:t>
      </w:r>
      <w:r w:rsidR="00EC2241">
        <w:rPr>
          <w:rFonts w:ascii="Century" w:hAnsi="Century"/>
          <w:sz w:val="24"/>
          <w:szCs w:val="24"/>
          <w:lang w:val="en-US"/>
        </w:rPr>
        <w:t>that</w:t>
      </w:r>
      <w:r w:rsidR="00232447" w:rsidRPr="00251344">
        <w:rPr>
          <w:rFonts w:ascii="Century" w:hAnsi="Century"/>
          <w:sz w:val="24"/>
          <w:szCs w:val="24"/>
          <w:lang w:val="en-US"/>
        </w:rPr>
        <w:t xml:space="preserve"> conclusions </w:t>
      </w:r>
      <w:r w:rsidR="00E647B3" w:rsidRPr="00251344">
        <w:rPr>
          <w:rFonts w:ascii="Century" w:hAnsi="Century"/>
          <w:sz w:val="24"/>
          <w:szCs w:val="24"/>
          <w:lang w:val="en-US"/>
        </w:rPr>
        <w:t xml:space="preserve">are </w:t>
      </w:r>
      <w:r w:rsidR="00232447" w:rsidRPr="00251344">
        <w:rPr>
          <w:rFonts w:ascii="Century" w:hAnsi="Century"/>
          <w:sz w:val="24"/>
          <w:szCs w:val="24"/>
          <w:lang w:val="en-US"/>
        </w:rPr>
        <w:t>drawn</w:t>
      </w:r>
      <w:r w:rsidR="007C1F21" w:rsidRPr="00251344">
        <w:rPr>
          <w:rFonts w:ascii="Century" w:hAnsi="Century"/>
          <w:sz w:val="24"/>
          <w:szCs w:val="24"/>
          <w:lang w:val="en-US"/>
        </w:rPr>
        <w:t xml:space="preserve"> on the exploitability of the World Cup effect.</w:t>
      </w:r>
    </w:p>
    <w:p w:rsidR="00654146" w:rsidRPr="00251344" w:rsidRDefault="007459A5" w:rsidP="0082780F">
      <w:pPr>
        <w:spacing w:line="360" w:lineRule="auto"/>
        <w:rPr>
          <w:rFonts w:ascii="Century" w:hAnsi="Century"/>
          <w:sz w:val="24"/>
          <w:szCs w:val="24"/>
          <w:lang w:val="en-US"/>
        </w:rPr>
      </w:pPr>
      <w:r w:rsidRPr="00251344">
        <w:rPr>
          <w:rFonts w:ascii="Century" w:hAnsi="Century"/>
          <w:sz w:val="24"/>
          <w:szCs w:val="24"/>
          <w:lang w:val="en-US"/>
        </w:rPr>
        <w:t xml:space="preserve">For </w:t>
      </w:r>
      <w:r w:rsidR="007C1F21" w:rsidRPr="00251344">
        <w:rPr>
          <w:rFonts w:ascii="Century" w:hAnsi="Century"/>
          <w:sz w:val="24"/>
          <w:szCs w:val="24"/>
          <w:lang w:val="en-US"/>
        </w:rPr>
        <w:t xml:space="preserve">the statistical analysis of the aggregate effect </w:t>
      </w:r>
      <w:r w:rsidRPr="00251344">
        <w:rPr>
          <w:rFonts w:ascii="Century" w:hAnsi="Century"/>
          <w:sz w:val="24"/>
          <w:szCs w:val="24"/>
          <w:lang w:val="en-US"/>
        </w:rPr>
        <w:t xml:space="preserve">model specifications are taken from </w:t>
      </w:r>
      <w:r w:rsidR="0082780F">
        <w:rPr>
          <w:rFonts w:ascii="Century" w:hAnsi="Century"/>
          <w:sz w:val="24"/>
          <w:szCs w:val="24"/>
          <w:lang w:val="en-US"/>
        </w:rPr>
        <w:t xml:space="preserve">Kaplanski and Levy </w:t>
      </w:r>
      <w:sdt>
        <w:sdtPr>
          <w:rPr>
            <w:rFonts w:ascii="Century" w:hAnsi="Century"/>
            <w:sz w:val="24"/>
            <w:szCs w:val="24"/>
            <w:lang w:val="en-US"/>
          </w:rPr>
          <w:id w:val="-180436167"/>
          <w:citation/>
        </w:sdtPr>
        <w:sdtEndPr/>
        <w:sdtContent>
          <w:r w:rsidR="0082780F">
            <w:rPr>
              <w:rFonts w:ascii="Century" w:hAnsi="Century"/>
              <w:sz w:val="24"/>
              <w:szCs w:val="24"/>
              <w:lang w:val="en-US"/>
            </w:rPr>
            <w:fldChar w:fldCharType="begin"/>
          </w:r>
          <w:r w:rsidR="0082780F">
            <w:rPr>
              <w:rFonts w:ascii="Century" w:hAnsi="Century"/>
              <w:sz w:val="24"/>
              <w:szCs w:val="24"/>
              <w:lang w:val="en-US"/>
            </w:rPr>
            <w:instrText xml:space="preserve">CITATION Kap10 \n  \t  \l 1043 </w:instrText>
          </w:r>
          <w:r w:rsidR="0082780F">
            <w:rPr>
              <w:rFonts w:ascii="Century" w:hAnsi="Century"/>
              <w:sz w:val="24"/>
              <w:szCs w:val="24"/>
              <w:lang w:val="en-US"/>
            </w:rPr>
            <w:fldChar w:fldCharType="separate"/>
          </w:r>
          <w:r w:rsidR="0082780F">
            <w:rPr>
              <w:rFonts w:ascii="Century" w:hAnsi="Century"/>
              <w:noProof/>
              <w:sz w:val="24"/>
              <w:szCs w:val="24"/>
              <w:lang w:val="en-US"/>
            </w:rPr>
            <w:t xml:space="preserve"> </w:t>
          </w:r>
          <w:r w:rsidR="0082780F" w:rsidRPr="0082780F">
            <w:rPr>
              <w:rFonts w:ascii="Century" w:hAnsi="Century"/>
              <w:noProof/>
              <w:sz w:val="24"/>
              <w:szCs w:val="24"/>
              <w:lang w:val="en-US"/>
            </w:rPr>
            <w:t>(2010a)</w:t>
          </w:r>
          <w:r w:rsidR="0082780F">
            <w:rPr>
              <w:rFonts w:ascii="Century" w:hAnsi="Century"/>
              <w:sz w:val="24"/>
              <w:szCs w:val="24"/>
              <w:lang w:val="en-US"/>
            </w:rPr>
            <w:fldChar w:fldCharType="end"/>
          </w:r>
        </w:sdtContent>
      </w:sdt>
      <w:r w:rsidR="0082780F">
        <w:rPr>
          <w:rFonts w:ascii="Century" w:hAnsi="Century"/>
          <w:sz w:val="24"/>
          <w:szCs w:val="24"/>
          <w:lang w:val="en-US"/>
        </w:rPr>
        <w:t>.</w:t>
      </w:r>
      <w:r w:rsidRPr="00251344">
        <w:rPr>
          <w:rFonts w:ascii="Century" w:hAnsi="Century"/>
          <w:sz w:val="24"/>
          <w:szCs w:val="24"/>
          <w:lang w:val="en-US"/>
        </w:rPr>
        <w:t xml:space="preserve"> </w:t>
      </w:r>
      <w:r w:rsidR="0082780F">
        <w:rPr>
          <w:rFonts w:ascii="Century" w:hAnsi="Century"/>
          <w:sz w:val="24"/>
          <w:szCs w:val="24"/>
          <w:lang w:val="en-US"/>
        </w:rPr>
        <w:t>Their model</w:t>
      </w:r>
      <w:r w:rsidR="00654146" w:rsidRPr="00251344">
        <w:rPr>
          <w:rFonts w:ascii="Century" w:hAnsi="Century"/>
          <w:sz w:val="24"/>
          <w:szCs w:val="24"/>
          <w:lang w:val="en-US"/>
        </w:rPr>
        <w:t xml:space="preserve"> looks</w:t>
      </w:r>
      <w:r w:rsidR="0082780F">
        <w:rPr>
          <w:rFonts w:ascii="Century" w:hAnsi="Century"/>
          <w:sz w:val="24"/>
          <w:szCs w:val="24"/>
          <w:lang w:val="en-US"/>
        </w:rPr>
        <w:t xml:space="preserve"> slightly dissimilar to (1), namely as </w:t>
      </w:r>
      <w:r w:rsidR="00654146" w:rsidRPr="00251344">
        <w:rPr>
          <w:rFonts w:ascii="Century" w:hAnsi="Century"/>
          <w:sz w:val="24"/>
          <w:szCs w:val="24"/>
          <w:lang w:val="en-US"/>
        </w:rPr>
        <w:t>follows:</w:t>
      </w:r>
      <w:r w:rsidR="00654146" w:rsidRPr="00251344">
        <w:rPr>
          <w:rFonts w:ascii="Century" w:hAnsi="Century"/>
          <w:sz w:val="24"/>
          <w:szCs w:val="24"/>
          <w:lang w:val="en-US"/>
        </w:rPr>
        <w:br/>
      </w:r>
      <m:oMath>
        <m:sSub>
          <m:sSubPr>
            <m:ctrlPr>
              <w:rPr>
                <w:rFonts w:ascii="Cambria Math" w:hAnsi="Cambria Math"/>
                <w:i/>
                <w:sz w:val="24"/>
                <w:szCs w:val="24"/>
                <w:lang w:val="en-US"/>
              </w:rPr>
            </m:ctrlPr>
          </m:sSubPr>
          <m:e>
            <m:r>
              <w:rPr>
                <w:rFonts w:ascii="Cambria Math" w:hAnsi="Cambria Math"/>
                <w:sz w:val="24"/>
                <w:szCs w:val="24"/>
                <w:lang w:val="en-US"/>
              </w:rPr>
              <m:t>R</m:t>
            </m:r>
          </m:e>
          <m:sub>
            <m:r>
              <w:rPr>
                <w:rFonts w:ascii="Cambria Math" w:hAnsi="Cambria Math"/>
                <w:sz w:val="24"/>
                <w:szCs w:val="24"/>
                <w:lang w:val="en-US"/>
              </w:rPr>
              <m:t>t</m:t>
            </m:r>
          </m:sub>
        </m:sSub>
        <m:r>
          <w:rPr>
            <w:rFonts w:ascii="Cambria Math" w:hAnsi="Cambria Math"/>
            <w:sz w:val="24"/>
            <w:szCs w:val="24"/>
            <w:lang w:val="en-US"/>
          </w:rPr>
          <m:t xml:space="preserve">= </m:t>
        </m:r>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0</m:t>
            </m:r>
          </m:sub>
        </m:sSub>
        <m:r>
          <w:rPr>
            <w:rFonts w:ascii="Cambria Math" w:hAnsi="Cambria Math"/>
            <w:sz w:val="24"/>
            <w:szCs w:val="24"/>
            <w:lang w:val="en-US"/>
          </w:rPr>
          <m:t>+</m:t>
        </m:r>
        <m:nary>
          <m:naryPr>
            <m:chr m:val="∑"/>
            <m:limLoc m:val="undOvr"/>
            <m:ctrlPr>
              <w:rPr>
                <w:rFonts w:ascii="Cambria Math" w:hAnsi="Cambria Math"/>
                <w:i/>
                <w:sz w:val="24"/>
                <w:szCs w:val="24"/>
                <w:lang w:val="en-US"/>
              </w:rPr>
            </m:ctrlPr>
          </m:naryPr>
          <m:sub>
            <m:r>
              <w:rPr>
                <w:rFonts w:ascii="Cambria Math" w:hAnsi="Cambria Math"/>
                <w:sz w:val="24"/>
                <w:szCs w:val="24"/>
                <w:lang w:val="en-US"/>
              </w:rPr>
              <m:t>i=1</m:t>
            </m:r>
          </m:sub>
          <m:sup>
            <m:r>
              <w:rPr>
                <w:rFonts w:ascii="Cambria Math" w:hAnsi="Cambria Math"/>
                <w:sz w:val="24"/>
                <w:szCs w:val="24"/>
                <w:lang w:val="en-US"/>
              </w:rPr>
              <m:t>2</m:t>
            </m:r>
          </m:sup>
          <m:e>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1i</m:t>
                </m:r>
              </m:sub>
            </m:sSub>
            <m:sSub>
              <m:sSubPr>
                <m:ctrlPr>
                  <w:rPr>
                    <w:rFonts w:ascii="Cambria Math" w:hAnsi="Cambria Math"/>
                    <w:i/>
                    <w:sz w:val="24"/>
                    <w:szCs w:val="24"/>
                    <w:lang w:val="en-US"/>
                  </w:rPr>
                </m:ctrlPr>
              </m:sSubPr>
              <m:e>
                <m:r>
                  <w:rPr>
                    <w:rFonts w:ascii="Cambria Math" w:hAnsi="Cambria Math"/>
                    <w:sz w:val="24"/>
                    <w:szCs w:val="24"/>
                    <w:lang w:val="en-US"/>
                  </w:rPr>
                  <m:t>R</m:t>
                </m:r>
              </m:e>
              <m:sub>
                <m:r>
                  <w:rPr>
                    <w:rFonts w:ascii="Cambria Math" w:hAnsi="Cambria Math"/>
                    <w:sz w:val="24"/>
                    <w:szCs w:val="24"/>
                    <w:lang w:val="en-US"/>
                  </w:rPr>
                  <m:t>t-i</m:t>
                </m:r>
              </m:sub>
            </m:sSub>
          </m:e>
        </m:nary>
        <m:r>
          <w:rPr>
            <w:rFonts w:ascii="Cambria Math" w:hAnsi="Cambria Math"/>
            <w:sz w:val="24"/>
            <w:szCs w:val="24"/>
            <w:lang w:val="en-US"/>
          </w:rPr>
          <m:t>+</m:t>
        </m:r>
        <m:nary>
          <m:naryPr>
            <m:chr m:val="∑"/>
            <m:limLoc m:val="undOvr"/>
            <m:ctrlPr>
              <w:rPr>
                <w:rFonts w:ascii="Cambria Math" w:hAnsi="Cambria Math"/>
                <w:i/>
                <w:sz w:val="24"/>
                <w:szCs w:val="24"/>
                <w:lang w:val="en-US"/>
              </w:rPr>
            </m:ctrlPr>
          </m:naryPr>
          <m:sub>
            <m:r>
              <w:rPr>
                <w:rFonts w:ascii="Cambria Math" w:hAnsi="Cambria Math"/>
                <w:sz w:val="24"/>
                <w:szCs w:val="24"/>
                <w:lang w:val="en-US"/>
              </w:rPr>
              <m:t>i=1</m:t>
            </m:r>
          </m:sub>
          <m:sup>
            <m:r>
              <w:rPr>
                <w:rFonts w:ascii="Cambria Math" w:hAnsi="Cambria Math"/>
                <w:sz w:val="24"/>
                <w:szCs w:val="24"/>
                <w:lang w:val="en-US"/>
              </w:rPr>
              <m:t>4</m:t>
            </m:r>
          </m:sup>
          <m:e>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2i</m:t>
                </m:r>
              </m:sub>
            </m:sSub>
            <m:sSub>
              <m:sSubPr>
                <m:ctrlPr>
                  <w:rPr>
                    <w:rFonts w:ascii="Cambria Math" w:hAnsi="Cambria Math"/>
                    <w:i/>
                    <w:sz w:val="24"/>
                    <w:szCs w:val="24"/>
                    <w:lang w:val="en-US"/>
                  </w:rPr>
                </m:ctrlPr>
              </m:sSubPr>
              <m:e>
                <m:r>
                  <w:rPr>
                    <w:rFonts w:ascii="Cambria Math" w:hAnsi="Cambria Math"/>
                    <w:sz w:val="24"/>
                    <w:szCs w:val="24"/>
                    <w:lang w:val="en-US"/>
                  </w:rPr>
                  <m:t>D</m:t>
                </m:r>
              </m:e>
              <m:sub>
                <m:r>
                  <w:rPr>
                    <w:rFonts w:ascii="Cambria Math" w:hAnsi="Cambria Math"/>
                    <w:sz w:val="24"/>
                    <w:szCs w:val="24"/>
                    <w:lang w:val="en-US"/>
                  </w:rPr>
                  <m:t>it</m:t>
                </m:r>
              </m:sub>
            </m:sSub>
          </m:e>
        </m:nary>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3</m:t>
            </m:r>
          </m:sub>
        </m:sSub>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t</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4</m:t>
            </m:r>
          </m:sub>
        </m:sSub>
        <m:sSub>
          <m:sSubPr>
            <m:ctrlPr>
              <w:rPr>
                <w:rFonts w:ascii="Cambria Math" w:hAnsi="Cambria Math"/>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t</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5</m:t>
            </m:r>
          </m:sub>
        </m:sSub>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t</m:t>
            </m:r>
          </m:sub>
        </m:sSub>
        <m:r>
          <w:rPr>
            <w:rFonts w:ascii="Cambria Math" w:hAnsi="Cambria Math"/>
            <w:sz w:val="24"/>
            <w:szCs w:val="24"/>
            <w:lang w:val="en-US"/>
          </w:rPr>
          <m:t xml:space="preserve">+ </m:t>
        </m:r>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6</m:t>
            </m:r>
          </m:sub>
        </m:sSub>
        <m:sSub>
          <m:sSubPr>
            <m:ctrlPr>
              <w:rPr>
                <w:rFonts w:ascii="Cambria Math" w:hAnsi="Cambria Math"/>
                <w:i/>
                <w:sz w:val="24"/>
                <w:szCs w:val="24"/>
                <w:lang w:val="en-US"/>
              </w:rPr>
            </m:ctrlPr>
          </m:sSubPr>
          <m:e>
            <m:r>
              <w:rPr>
                <w:rFonts w:ascii="Cambria Math" w:hAnsi="Cambria Math"/>
                <w:sz w:val="24"/>
                <w:szCs w:val="24"/>
                <w:lang w:val="en-US"/>
              </w:rPr>
              <m:t>E</m:t>
            </m:r>
          </m:e>
          <m:sub>
            <m:r>
              <w:rPr>
                <w:rFonts w:ascii="Cambria Math" w:hAnsi="Cambria Math"/>
                <w:sz w:val="24"/>
                <w:szCs w:val="24"/>
                <w:lang w:val="en-US"/>
              </w:rPr>
              <m:t>t</m:t>
            </m:r>
          </m:sub>
        </m:sSub>
        <m:r>
          <w:rPr>
            <w:rFonts w:ascii="Cambria Math" w:hAnsi="Cambria Math"/>
            <w:sz w:val="24"/>
            <w:szCs w:val="24"/>
            <w:lang w:val="en-US"/>
          </w:rPr>
          <m:t>+</m:t>
        </m:r>
        <m:nary>
          <m:naryPr>
            <m:chr m:val="∑"/>
            <m:limLoc m:val="undOvr"/>
            <m:ctrlPr>
              <w:rPr>
                <w:rFonts w:ascii="Cambria Math" w:hAnsi="Cambria Math"/>
                <w:i/>
                <w:sz w:val="24"/>
                <w:szCs w:val="24"/>
                <w:lang w:val="en-US"/>
              </w:rPr>
            </m:ctrlPr>
          </m:naryPr>
          <m:sub>
            <m:r>
              <w:rPr>
                <w:rFonts w:ascii="Cambria Math" w:hAnsi="Cambria Math"/>
                <w:sz w:val="24"/>
                <w:szCs w:val="24"/>
                <w:lang w:val="en-US"/>
              </w:rPr>
              <m:t>i=1</m:t>
            </m:r>
          </m:sub>
          <m:sup>
            <m:r>
              <w:rPr>
                <w:rFonts w:ascii="Cambria Math" w:hAnsi="Cambria Math"/>
                <w:sz w:val="24"/>
                <w:szCs w:val="24"/>
                <w:lang w:val="en-US"/>
              </w:rPr>
              <m:t>2</m:t>
            </m:r>
          </m:sup>
          <m:e>
            <m:sSub>
              <m:sSubPr>
                <m:ctrlPr>
                  <w:rPr>
                    <w:rFonts w:ascii="Cambria Math" w:hAnsi="Cambria Math"/>
                    <w:i/>
                    <w:sz w:val="24"/>
                    <w:szCs w:val="24"/>
                    <w:lang w:val="en-US"/>
                  </w:rPr>
                </m:ctrlPr>
              </m:sSubPr>
              <m:e>
                <m:r>
                  <w:rPr>
                    <w:rFonts w:ascii="Cambria Math" w:hAnsi="Cambria Math"/>
                    <w:sz w:val="24"/>
                    <w:szCs w:val="24"/>
                    <w:lang w:val="en-US"/>
                  </w:rPr>
                  <m:t>γ</m:t>
                </m:r>
              </m:e>
              <m:sub>
                <m:r>
                  <w:rPr>
                    <w:rFonts w:ascii="Cambria Math" w:hAnsi="Cambria Math"/>
                    <w:sz w:val="24"/>
                    <w:szCs w:val="24"/>
                    <w:lang w:val="en-US"/>
                  </w:rPr>
                  <m:t>7i</m:t>
                </m:r>
              </m:sub>
            </m:sSub>
            <m:sSub>
              <m:sSubPr>
                <m:ctrlPr>
                  <w:rPr>
                    <w:rFonts w:ascii="Cambria Math" w:hAnsi="Cambria Math"/>
                    <w:i/>
                    <w:sz w:val="24"/>
                    <w:szCs w:val="24"/>
                    <w:lang w:val="en-US"/>
                  </w:rPr>
                </m:ctrlPr>
              </m:sSubPr>
              <m:e>
                <m:r>
                  <w:rPr>
                    <w:rFonts w:ascii="Cambria Math" w:hAnsi="Cambria Math"/>
                    <w:sz w:val="24"/>
                    <w:szCs w:val="24"/>
                    <w:lang w:val="en-US"/>
                  </w:rPr>
                  <m:t>J</m:t>
                </m:r>
              </m:e>
              <m:sub>
                <m:r>
                  <w:rPr>
                    <w:rFonts w:ascii="Cambria Math" w:hAnsi="Cambria Math"/>
                    <w:sz w:val="24"/>
                    <w:szCs w:val="24"/>
                    <w:lang w:val="en-US"/>
                  </w:rPr>
                  <m:t>it</m:t>
                </m:r>
              </m:sub>
            </m:sSub>
          </m:e>
        </m:nary>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ε</m:t>
            </m:r>
          </m:e>
          <m:sub>
            <m:r>
              <w:rPr>
                <w:rFonts w:ascii="Cambria Math" w:hAnsi="Cambria Math"/>
                <w:sz w:val="24"/>
                <w:szCs w:val="24"/>
                <w:lang w:val="en-US"/>
              </w:rPr>
              <m:t>t</m:t>
            </m:r>
          </m:sub>
        </m:sSub>
      </m:oMath>
      <w:r w:rsidR="00654146" w:rsidRPr="00251344">
        <w:rPr>
          <w:rFonts w:ascii="Century" w:hAnsi="Century"/>
          <w:sz w:val="24"/>
          <w:szCs w:val="24"/>
          <w:lang w:val="en-US"/>
        </w:rPr>
        <w:t xml:space="preserve"> (5)</w:t>
      </w:r>
    </w:p>
    <w:p w:rsidR="000E5F37" w:rsidRPr="00251344" w:rsidRDefault="00472FFF" w:rsidP="00BE3826">
      <w:pPr>
        <w:spacing w:line="360" w:lineRule="auto"/>
        <w:jc w:val="both"/>
        <w:rPr>
          <w:rFonts w:ascii="Century" w:hAnsi="Century"/>
          <w:sz w:val="24"/>
          <w:szCs w:val="24"/>
          <w:lang w:val="en-US"/>
        </w:rPr>
      </w:pPr>
      <w:r w:rsidRPr="00251344">
        <w:rPr>
          <w:rFonts w:ascii="Century" w:hAnsi="Century"/>
          <w:sz w:val="24"/>
          <w:szCs w:val="24"/>
          <w:lang w:val="en-US"/>
        </w:rPr>
        <w:t>T</w:t>
      </w:r>
      <w:r w:rsidR="007459A5" w:rsidRPr="00251344">
        <w:rPr>
          <w:rFonts w:ascii="Century" w:hAnsi="Century"/>
          <w:sz w:val="24"/>
          <w:szCs w:val="24"/>
          <w:lang w:val="en-US"/>
        </w:rPr>
        <w:t xml:space="preserve">he </w:t>
      </w:r>
      <w:r w:rsidRPr="00251344">
        <w:rPr>
          <w:rFonts w:ascii="Century" w:hAnsi="Century"/>
          <w:sz w:val="24"/>
          <w:szCs w:val="24"/>
          <w:lang w:val="en-US"/>
        </w:rPr>
        <w:t xml:space="preserve">series are </w:t>
      </w:r>
      <w:r w:rsidR="007459A5" w:rsidRPr="00251344">
        <w:rPr>
          <w:rFonts w:ascii="Century" w:hAnsi="Century"/>
          <w:sz w:val="24"/>
          <w:szCs w:val="24"/>
          <w:lang w:val="en-US"/>
        </w:rPr>
        <w:t xml:space="preserve">normalized </w:t>
      </w:r>
      <w:r w:rsidRPr="00251344">
        <w:rPr>
          <w:rFonts w:ascii="Century" w:hAnsi="Century"/>
          <w:sz w:val="24"/>
          <w:szCs w:val="24"/>
          <w:lang w:val="en-US"/>
        </w:rPr>
        <w:t xml:space="preserve">with a GARCH procedure and then given </w:t>
      </w:r>
      <w:r w:rsidR="007459A5" w:rsidRPr="00251344">
        <w:rPr>
          <w:rFonts w:ascii="Century" w:hAnsi="Century"/>
          <w:sz w:val="24"/>
          <w:szCs w:val="24"/>
          <w:lang w:val="en-US"/>
        </w:rPr>
        <w:t>the same</w:t>
      </w:r>
      <w:r w:rsidRPr="00251344">
        <w:rPr>
          <w:rFonts w:ascii="Century" w:hAnsi="Century"/>
          <w:sz w:val="24"/>
          <w:szCs w:val="24"/>
          <w:lang w:val="en-US"/>
        </w:rPr>
        <w:t xml:space="preserve"> mean and standard deviation</w:t>
      </w:r>
      <w:r w:rsidR="007459A5" w:rsidRPr="00251344">
        <w:rPr>
          <w:rFonts w:ascii="Century" w:hAnsi="Century"/>
          <w:sz w:val="24"/>
          <w:szCs w:val="24"/>
          <w:lang w:val="en-US"/>
        </w:rPr>
        <w:t xml:space="preserve"> as the original series. </w:t>
      </w:r>
      <w:r w:rsidRPr="00251344">
        <w:rPr>
          <w:rFonts w:ascii="Century" w:hAnsi="Century"/>
          <w:sz w:val="24"/>
          <w:szCs w:val="24"/>
          <w:lang w:val="en-US"/>
        </w:rPr>
        <w:t>T</w:t>
      </w:r>
      <w:r w:rsidR="007459A5" w:rsidRPr="00251344">
        <w:rPr>
          <w:rFonts w:ascii="Century" w:hAnsi="Century"/>
          <w:sz w:val="24"/>
          <w:szCs w:val="24"/>
          <w:lang w:val="en-US"/>
        </w:rPr>
        <w:t xml:space="preserve">he variable of interest </w:t>
      </w:r>
      <w:r w:rsidRPr="00251344">
        <w:rPr>
          <w:rFonts w:ascii="Century" w:hAnsi="Century"/>
          <w:sz w:val="24"/>
          <w:szCs w:val="24"/>
          <w:lang w:val="en-US"/>
        </w:rPr>
        <w:t>is incorporated in equation (5),</w:t>
      </w:r>
      <w:r w:rsidR="007459A5" w:rsidRPr="00251344">
        <w:rPr>
          <w:rFonts w:ascii="Century" w:hAnsi="Century"/>
          <w:sz w:val="24"/>
          <w:szCs w:val="24"/>
          <w:lang w:val="en-US"/>
        </w:rPr>
        <w:t xml:space="preserve"> </w:t>
      </w:r>
      <w:r w:rsidRPr="00251344">
        <w:rPr>
          <w:rFonts w:ascii="Century" w:hAnsi="Century"/>
          <w:sz w:val="24"/>
          <w:szCs w:val="24"/>
          <w:lang w:val="en-US"/>
        </w:rPr>
        <w:t>t</w:t>
      </w:r>
      <w:r w:rsidR="007459A5" w:rsidRPr="00251344">
        <w:rPr>
          <w:rFonts w:ascii="Century" w:hAnsi="Century"/>
          <w:sz w:val="24"/>
          <w:szCs w:val="24"/>
          <w:lang w:val="en-US"/>
        </w:rPr>
        <w:t>he results of the exploitability effect are thus derived directly from reg</w:t>
      </w:r>
      <w:r w:rsidRPr="00251344">
        <w:rPr>
          <w:rFonts w:ascii="Century" w:hAnsi="Century"/>
          <w:sz w:val="24"/>
          <w:szCs w:val="24"/>
          <w:lang w:val="en-US"/>
        </w:rPr>
        <w:t xml:space="preserve">ressing </w:t>
      </w:r>
      <w:r w:rsidR="007C1F21" w:rsidRPr="00251344">
        <w:rPr>
          <w:rFonts w:ascii="Century" w:hAnsi="Century"/>
          <w:sz w:val="24"/>
          <w:szCs w:val="24"/>
          <w:lang w:val="en-US"/>
        </w:rPr>
        <w:t xml:space="preserve">this </w:t>
      </w:r>
      <w:r w:rsidRPr="00251344">
        <w:rPr>
          <w:rFonts w:ascii="Century" w:hAnsi="Century"/>
          <w:sz w:val="24"/>
          <w:szCs w:val="24"/>
          <w:lang w:val="en-US"/>
        </w:rPr>
        <w:t xml:space="preserve">model specification. The results are detailed </w:t>
      </w:r>
      <w:r w:rsidR="000E5F37" w:rsidRPr="00251344">
        <w:rPr>
          <w:rFonts w:ascii="Century" w:hAnsi="Century"/>
          <w:sz w:val="24"/>
          <w:szCs w:val="24"/>
          <w:lang w:val="en-US"/>
        </w:rPr>
        <w:t>in table 4</w:t>
      </w:r>
      <w:r w:rsidRPr="00251344">
        <w:rPr>
          <w:rFonts w:ascii="Century" w:hAnsi="Century"/>
          <w:sz w:val="24"/>
          <w:szCs w:val="24"/>
          <w:lang w:val="en-US"/>
        </w:rPr>
        <w:t>.</w:t>
      </w:r>
      <w:r w:rsidR="000E5F37" w:rsidRPr="00251344">
        <w:rPr>
          <w:rFonts w:ascii="Century" w:hAnsi="Century"/>
          <w:sz w:val="24"/>
          <w:szCs w:val="24"/>
          <w:lang w:val="en-US"/>
        </w:rPr>
        <w:t xml:space="preserve"> The original authors find smaller coefficients (between -0.0022 and -0.0016) with higher significance (between -3.32 and 4.82). However, the signs are identical, so in both cases a significant negative effect is initially found. </w:t>
      </w:r>
    </w:p>
    <w:p w:rsidR="00ED13A8" w:rsidRPr="00251344" w:rsidRDefault="00ED13A8"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When including the 2010 and 2014 World Cup, </w:t>
      </w:r>
      <w:r w:rsidR="005610B5" w:rsidRPr="00251344">
        <w:rPr>
          <w:rFonts w:ascii="Century" w:hAnsi="Century"/>
          <w:sz w:val="24"/>
          <w:szCs w:val="24"/>
          <w:lang w:val="en-US"/>
        </w:rPr>
        <w:t xml:space="preserve">it is apparent the initially significant (p-value 0.033) effect for the event effect days is no longer significant on the 5%-level (p-value 0.061). To more formally test for a structural change a Chow test is again appropriate. The Chow test statistic in this case equals </w:t>
      </w:r>
      <w:r w:rsidR="00070D3D" w:rsidRPr="00251344">
        <w:rPr>
          <w:rFonts w:ascii="Century" w:hAnsi="Century"/>
          <w:sz w:val="24"/>
          <w:szCs w:val="24"/>
          <w:lang w:val="en-US"/>
        </w:rPr>
        <w:t>((</w:t>
      </w:r>
      <w:r w:rsidR="00A3305A" w:rsidRPr="00251344">
        <w:rPr>
          <w:rFonts w:ascii="Century" w:hAnsi="Century"/>
          <w:sz w:val="24"/>
          <w:szCs w:val="24"/>
          <w:lang w:val="en-US"/>
        </w:rPr>
        <w:t>11388.3506</w:t>
      </w:r>
      <w:r w:rsidR="00070D3D" w:rsidRPr="00251344">
        <w:rPr>
          <w:rFonts w:ascii="Century" w:hAnsi="Century"/>
          <w:sz w:val="24"/>
          <w:szCs w:val="24"/>
          <w:lang w:val="en-US"/>
        </w:rPr>
        <w:t>-(</w:t>
      </w:r>
      <w:r w:rsidR="00A3305A" w:rsidRPr="00251344">
        <w:rPr>
          <w:rFonts w:ascii="Century" w:hAnsi="Century"/>
          <w:sz w:val="24"/>
          <w:szCs w:val="24"/>
          <w:lang w:val="en-US"/>
        </w:rPr>
        <w:t>10184.6258</w:t>
      </w:r>
      <w:r w:rsidR="00070D3D" w:rsidRPr="00251344">
        <w:rPr>
          <w:rFonts w:ascii="Century" w:hAnsi="Century"/>
          <w:sz w:val="24"/>
          <w:szCs w:val="24"/>
          <w:lang w:val="en-US"/>
        </w:rPr>
        <w:t>+</w:t>
      </w:r>
      <w:r w:rsidR="00A3305A" w:rsidRPr="00251344">
        <w:rPr>
          <w:rFonts w:ascii="Century" w:hAnsi="Century"/>
          <w:sz w:val="24"/>
          <w:szCs w:val="24"/>
          <w:lang w:val="en-US"/>
        </w:rPr>
        <w:t>2016.6361</w:t>
      </w:r>
      <w:r w:rsidR="00070D3D" w:rsidRPr="00251344">
        <w:rPr>
          <w:rFonts w:ascii="Century" w:hAnsi="Century"/>
          <w:sz w:val="24"/>
          <w:szCs w:val="24"/>
          <w:lang w:val="en-US"/>
        </w:rPr>
        <w:t>))/</w:t>
      </w:r>
      <w:r w:rsidR="00A3305A" w:rsidRPr="00251344">
        <w:rPr>
          <w:rFonts w:ascii="Century" w:hAnsi="Century"/>
          <w:sz w:val="24"/>
          <w:szCs w:val="24"/>
          <w:lang w:val="en-US"/>
        </w:rPr>
        <w:t>1</w:t>
      </w:r>
      <w:r w:rsidR="00070D3D" w:rsidRPr="00251344">
        <w:rPr>
          <w:rFonts w:ascii="Century" w:hAnsi="Century"/>
          <w:sz w:val="24"/>
          <w:szCs w:val="24"/>
          <w:lang w:val="en-US"/>
        </w:rPr>
        <w:t>3)/((</w:t>
      </w:r>
      <w:r w:rsidR="00A3305A" w:rsidRPr="00251344">
        <w:rPr>
          <w:rFonts w:ascii="Century" w:hAnsi="Century"/>
          <w:sz w:val="24"/>
          <w:szCs w:val="24"/>
          <w:lang w:val="en-US"/>
        </w:rPr>
        <w:t>10184.6258+2016.6361</w:t>
      </w:r>
      <w:r w:rsidR="00070D3D" w:rsidRPr="00251344">
        <w:rPr>
          <w:rFonts w:ascii="Century" w:hAnsi="Century"/>
          <w:sz w:val="24"/>
          <w:szCs w:val="24"/>
          <w:lang w:val="en-US"/>
        </w:rPr>
        <w:t>)/(</w:t>
      </w:r>
      <w:r w:rsidR="00A3305A" w:rsidRPr="00251344">
        <w:rPr>
          <w:rFonts w:ascii="Century" w:hAnsi="Century"/>
          <w:sz w:val="24"/>
          <w:szCs w:val="24"/>
          <w:lang w:val="en-US"/>
        </w:rPr>
        <w:t>9338</w:t>
      </w:r>
      <w:r w:rsidR="00070D3D" w:rsidRPr="00251344">
        <w:rPr>
          <w:rFonts w:ascii="Century" w:hAnsi="Century"/>
          <w:sz w:val="24"/>
          <w:szCs w:val="24"/>
          <w:lang w:val="en-US"/>
        </w:rPr>
        <w:t>+</w:t>
      </w:r>
      <w:r w:rsidR="00A3305A" w:rsidRPr="00251344">
        <w:rPr>
          <w:rFonts w:ascii="Century" w:hAnsi="Century"/>
          <w:sz w:val="24"/>
          <w:szCs w:val="24"/>
          <w:lang w:val="en-US"/>
        </w:rPr>
        <w:t>1900-26</w:t>
      </w:r>
      <w:r w:rsidR="00070D3D" w:rsidRPr="00251344">
        <w:rPr>
          <w:rFonts w:ascii="Century" w:hAnsi="Century"/>
          <w:sz w:val="24"/>
          <w:szCs w:val="24"/>
          <w:lang w:val="en-US"/>
        </w:rPr>
        <w:t>)) =</w:t>
      </w:r>
      <w:r w:rsidR="00A3305A" w:rsidRPr="00251344">
        <w:rPr>
          <w:rFonts w:ascii="Century" w:hAnsi="Century"/>
          <w:sz w:val="24"/>
          <w:szCs w:val="24"/>
          <w:lang w:val="en-US"/>
        </w:rPr>
        <w:t xml:space="preserve"> -57.46165732 which translates into a p-value of less than 0.0001 as well. Here it would thus also initially appear there has been a structural change in the effect since </w:t>
      </w:r>
      <w:r w:rsidR="004B7675" w:rsidRPr="00251344">
        <w:rPr>
          <w:rFonts w:ascii="Century" w:hAnsi="Century"/>
          <w:sz w:val="24"/>
          <w:szCs w:val="24"/>
          <w:lang w:val="en-US"/>
        </w:rPr>
        <w:t>its</w:t>
      </w:r>
      <w:r w:rsidR="00A3305A" w:rsidRPr="00251344">
        <w:rPr>
          <w:rFonts w:ascii="Century" w:hAnsi="Century"/>
          <w:sz w:val="24"/>
          <w:szCs w:val="24"/>
          <w:lang w:val="en-US"/>
        </w:rPr>
        <w:t xml:space="preserve"> publication.</w:t>
      </w:r>
    </w:p>
    <w:p w:rsidR="00EC2241" w:rsidRPr="00251344" w:rsidRDefault="00A3305A" w:rsidP="00BE3826">
      <w:pPr>
        <w:spacing w:line="360" w:lineRule="auto"/>
        <w:jc w:val="both"/>
        <w:rPr>
          <w:rFonts w:ascii="Century" w:hAnsi="Century"/>
          <w:sz w:val="24"/>
          <w:szCs w:val="24"/>
          <w:lang w:val="en-US"/>
        </w:rPr>
      </w:pPr>
      <w:r w:rsidRPr="00251344">
        <w:rPr>
          <w:rFonts w:ascii="Century" w:hAnsi="Century"/>
          <w:sz w:val="24"/>
          <w:szCs w:val="24"/>
          <w:lang w:val="en-US"/>
        </w:rPr>
        <w:t>However, f</w:t>
      </w:r>
      <w:r w:rsidR="000E5F37" w:rsidRPr="00251344">
        <w:rPr>
          <w:rFonts w:ascii="Century" w:hAnsi="Century"/>
          <w:sz w:val="24"/>
          <w:szCs w:val="24"/>
          <w:lang w:val="en-US"/>
        </w:rPr>
        <w:t>ollowing the surprising results in section 3.</w:t>
      </w:r>
      <w:r w:rsidR="00DC10CE" w:rsidRPr="00251344">
        <w:rPr>
          <w:rFonts w:ascii="Century" w:hAnsi="Century"/>
          <w:sz w:val="24"/>
          <w:szCs w:val="24"/>
          <w:lang w:val="en-US"/>
        </w:rPr>
        <w:t>3</w:t>
      </w:r>
      <w:r w:rsidR="000E5F37" w:rsidRPr="00251344">
        <w:rPr>
          <w:rFonts w:ascii="Century" w:hAnsi="Century"/>
          <w:sz w:val="24"/>
          <w:szCs w:val="24"/>
          <w:lang w:val="en-US"/>
        </w:rPr>
        <w:t xml:space="preserve">.1, it </w:t>
      </w:r>
      <w:r w:rsidR="000833D7" w:rsidRPr="00251344">
        <w:rPr>
          <w:rFonts w:ascii="Century" w:hAnsi="Century"/>
          <w:sz w:val="24"/>
          <w:szCs w:val="24"/>
          <w:lang w:val="en-US"/>
        </w:rPr>
        <w:t>is</w:t>
      </w:r>
      <w:r w:rsidR="000E5F37" w:rsidRPr="00251344">
        <w:rPr>
          <w:rFonts w:ascii="Century" w:hAnsi="Century"/>
          <w:sz w:val="24"/>
          <w:szCs w:val="24"/>
          <w:lang w:val="en-US"/>
        </w:rPr>
        <w:t xml:space="preserve"> interesting to see what happens in this case when the 2002 World Cup is take</w:t>
      </w:r>
      <w:r w:rsidR="00830ADB" w:rsidRPr="00251344">
        <w:rPr>
          <w:rFonts w:ascii="Century" w:hAnsi="Century"/>
          <w:sz w:val="24"/>
          <w:szCs w:val="24"/>
          <w:lang w:val="en-US"/>
        </w:rPr>
        <w:t>n</w:t>
      </w:r>
      <w:r w:rsidR="000E5F37" w:rsidRPr="00251344">
        <w:rPr>
          <w:rFonts w:ascii="Century" w:hAnsi="Century"/>
          <w:sz w:val="24"/>
          <w:szCs w:val="24"/>
          <w:lang w:val="en-US"/>
        </w:rPr>
        <w:t xml:space="preserve"> </w:t>
      </w:r>
      <w:r w:rsidR="00D24C4B">
        <w:rPr>
          <w:rFonts w:ascii="Century" w:hAnsi="Century"/>
          <w:sz w:val="24"/>
          <w:szCs w:val="24"/>
          <w:lang w:val="en-US"/>
        </w:rPr>
        <w:t>out of consideration. T</w:t>
      </w:r>
      <w:r w:rsidR="00E57AAC" w:rsidRPr="00251344">
        <w:rPr>
          <w:rFonts w:ascii="Century" w:hAnsi="Century"/>
          <w:sz w:val="24"/>
          <w:szCs w:val="24"/>
          <w:lang w:val="en-US"/>
        </w:rPr>
        <w:t xml:space="preserve">he results for this are </w:t>
      </w:r>
      <w:r w:rsidR="00DC10CE" w:rsidRPr="00251344">
        <w:rPr>
          <w:rFonts w:ascii="Century" w:hAnsi="Century"/>
          <w:sz w:val="24"/>
          <w:szCs w:val="24"/>
          <w:lang w:val="en-US"/>
        </w:rPr>
        <w:t>also presented in table 4</w:t>
      </w:r>
      <w:r w:rsidR="00E57AAC" w:rsidRPr="00251344">
        <w:rPr>
          <w:rFonts w:ascii="Century" w:hAnsi="Century"/>
          <w:sz w:val="24"/>
          <w:szCs w:val="24"/>
          <w:lang w:val="en-US"/>
        </w:rPr>
        <w:t>. Even though there is only a small percentage of observations removed, overall significance drops greatly.</w:t>
      </w:r>
      <w:r w:rsidR="00830ADB" w:rsidRPr="00251344">
        <w:rPr>
          <w:rFonts w:ascii="Century" w:hAnsi="Century"/>
          <w:sz w:val="24"/>
          <w:szCs w:val="24"/>
          <w:lang w:val="en-US"/>
        </w:rPr>
        <w:t xml:space="preserve"> </w:t>
      </w:r>
      <w:r w:rsidR="00E57AAC" w:rsidRPr="00251344">
        <w:rPr>
          <w:rFonts w:ascii="Century" w:hAnsi="Century"/>
          <w:sz w:val="24"/>
          <w:szCs w:val="24"/>
          <w:lang w:val="en-US"/>
        </w:rPr>
        <w:t xml:space="preserve">In this case too, the 2002 World Cup seems to have distorted the estimates. </w:t>
      </w:r>
    </w:p>
    <w:tbl>
      <w:tblPr>
        <w:tblStyle w:val="Tabelraster"/>
        <w:tblW w:w="0" w:type="auto"/>
        <w:tblLook w:val="04A0" w:firstRow="1" w:lastRow="0" w:firstColumn="1" w:lastColumn="0" w:noHBand="0" w:noVBand="1"/>
      </w:tblPr>
      <w:tblGrid>
        <w:gridCol w:w="1535"/>
        <w:gridCol w:w="2542"/>
        <w:gridCol w:w="1701"/>
        <w:gridCol w:w="2268"/>
        <w:gridCol w:w="1134"/>
      </w:tblGrid>
      <w:tr w:rsidR="007F2A2C" w:rsidRPr="00EA5706" w:rsidTr="00E37E44">
        <w:tc>
          <w:tcPr>
            <w:tcW w:w="9180" w:type="dxa"/>
            <w:gridSpan w:val="5"/>
            <w:tcBorders>
              <w:top w:val="nil"/>
              <w:left w:val="nil"/>
              <w:right w:val="nil"/>
            </w:tcBorders>
          </w:tcPr>
          <w:p w:rsidR="007F2A2C" w:rsidRPr="00D24C4B" w:rsidRDefault="007F2A2C" w:rsidP="00E37E44">
            <w:pPr>
              <w:jc w:val="center"/>
              <w:rPr>
                <w:rFonts w:ascii="Century" w:hAnsi="Century"/>
                <w:sz w:val="24"/>
                <w:szCs w:val="24"/>
                <w:lang w:val="en-US"/>
              </w:rPr>
            </w:pPr>
            <w:r w:rsidRPr="00D24C4B">
              <w:rPr>
                <w:rFonts w:ascii="Century" w:hAnsi="Century"/>
                <w:b/>
                <w:sz w:val="24"/>
                <w:szCs w:val="24"/>
                <w:u w:val="single"/>
                <w:lang w:val="en-US"/>
              </w:rPr>
              <w:t>Table 4</w:t>
            </w:r>
            <w:r w:rsidRPr="00D24C4B">
              <w:rPr>
                <w:rFonts w:ascii="Century" w:hAnsi="Century"/>
                <w:sz w:val="24"/>
                <w:szCs w:val="24"/>
                <w:lang w:val="en-US"/>
              </w:rPr>
              <w:t xml:space="preserve"> – </w:t>
            </w:r>
            <w:r w:rsidRPr="00D24C4B">
              <w:rPr>
                <w:rFonts w:ascii="Century" w:hAnsi="Century"/>
                <w:lang w:val="en-US"/>
              </w:rPr>
              <w:t xml:space="preserve">Results for replication </w:t>
            </w:r>
            <w:r w:rsidR="002C78D3" w:rsidRPr="00D24C4B">
              <w:rPr>
                <w:rFonts w:ascii="Century" w:hAnsi="Century"/>
                <w:lang w:val="en-US"/>
              </w:rPr>
              <w:t xml:space="preserve">of the analysis by </w:t>
            </w:r>
            <w:r w:rsidRPr="00D24C4B">
              <w:rPr>
                <w:rFonts w:ascii="Century" w:hAnsi="Century"/>
                <w:lang w:val="en-US"/>
              </w:rPr>
              <w:t>Kaplanski &amp; Levi</w:t>
            </w:r>
            <w:r w:rsidR="002C78D3" w:rsidRPr="00D24C4B">
              <w:rPr>
                <w:rFonts w:ascii="Century" w:hAnsi="Century"/>
                <w:lang w:val="en-US"/>
              </w:rPr>
              <w:t xml:space="preserve"> (2010), with and without the identified outlier 2002</w:t>
            </w:r>
          </w:p>
        </w:tc>
      </w:tr>
      <w:tr w:rsidR="007F2A2C" w:rsidRPr="00251344" w:rsidTr="00D24C4B">
        <w:tc>
          <w:tcPr>
            <w:tcW w:w="9180" w:type="dxa"/>
            <w:gridSpan w:val="5"/>
          </w:tcPr>
          <w:p w:rsidR="007F2A2C" w:rsidRPr="00D24C4B" w:rsidRDefault="007F2A2C" w:rsidP="006405BB">
            <w:pPr>
              <w:rPr>
                <w:rFonts w:ascii="Century" w:hAnsi="Century"/>
                <w:lang w:val="en-US"/>
              </w:rPr>
            </w:pPr>
            <w:r w:rsidRPr="00D24C4B">
              <w:rPr>
                <w:rFonts w:ascii="Century" w:hAnsi="Century"/>
                <w:lang w:val="en-US"/>
              </w:rPr>
              <w:t>Replication up to 2006 and 2014</w:t>
            </w:r>
          </w:p>
        </w:tc>
      </w:tr>
      <w:tr w:rsidR="007F2A2C" w:rsidRPr="00251344" w:rsidTr="00D24C4B">
        <w:tc>
          <w:tcPr>
            <w:tcW w:w="1535" w:type="dxa"/>
          </w:tcPr>
          <w:p w:rsidR="007F2A2C" w:rsidRPr="00D24C4B" w:rsidRDefault="007F2A2C" w:rsidP="006405BB">
            <w:pPr>
              <w:rPr>
                <w:rFonts w:ascii="Century" w:hAnsi="Century"/>
                <w:lang w:val="en-US"/>
              </w:rPr>
            </w:pPr>
          </w:p>
        </w:tc>
        <w:tc>
          <w:tcPr>
            <w:tcW w:w="2542" w:type="dxa"/>
          </w:tcPr>
          <w:p w:rsidR="007F2A2C" w:rsidRPr="00D24C4B" w:rsidRDefault="007F2A2C" w:rsidP="006405BB">
            <w:pPr>
              <w:rPr>
                <w:rFonts w:ascii="Century" w:hAnsi="Century"/>
                <w:lang w:val="en-US"/>
              </w:rPr>
            </w:pPr>
          </w:p>
        </w:tc>
        <w:tc>
          <w:tcPr>
            <w:tcW w:w="1701" w:type="dxa"/>
          </w:tcPr>
          <w:p w:rsidR="007F2A2C" w:rsidRPr="00D24C4B" w:rsidRDefault="007F2A2C" w:rsidP="006405BB">
            <w:pPr>
              <w:rPr>
                <w:rFonts w:ascii="Century" w:hAnsi="Century"/>
                <w:lang w:val="en-US"/>
              </w:rPr>
            </w:pPr>
            <w:r w:rsidRPr="00D24C4B">
              <w:rPr>
                <w:rFonts w:ascii="Century" w:hAnsi="Century"/>
                <w:i/>
                <w:lang w:val="en-US"/>
              </w:rPr>
              <w:t>γE</w:t>
            </w:r>
          </w:p>
        </w:tc>
        <w:tc>
          <w:tcPr>
            <w:tcW w:w="2268" w:type="dxa"/>
          </w:tcPr>
          <w:p w:rsidR="007F2A2C" w:rsidRPr="00D24C4B" w:rsidRDefault="007F2A2C" w:rsidP="006405BB">
            <w:pPr>
              <w:rPr>
                <w:rFonts w:ascii="Century" w:hAnsi="Century"/>
                <w:lang w:val="en-US"/>
              </w:rPr>
            </w:pPr>
            <w:r w:rsidRPr="00D24C4B">
              <w:rPr>
                <w:rFonts w:ascii="Century" w:hAnsi="Century"/>
                <w:lang w:val="en-US"/>
              </w:rPr>
              <w:t>t-Values [p-Values]</w:t>
            </w:r>
          </w:p>
        </w:tc>
        <w:tc>
          <w:tcPr>
            <w:tcW w:w="1134" w:type="dxa"/>
          </w:tcPr>
          <w:p w:rsidR="007F2A2C" w:rsidRPr="00D24C4B" w:rsidRDefault="007F2A2C" w:rsidP="006405BB">
            <w:pPr>
              <w:rPr>
                <w:rFonts w:ascii="Century" w:hAnsi="Century"/>
                <w:lang w:val="en-US"/>
              </w:rPr>
            </w:pPr>
            <w:r w:rsidRPr="00D24C4B">
              <w:rPr>
                <w:rFonts w:ascii="Century" w:hAnsi="Century"/>
                <w:lang w:val="en-US"/>
              </w:rPr>
              <w:t>n Obs</w:t>
            </w:r>
          </w:p>
        </w:tc>
      </w:tr>
      <w:tr w:rsidR="007F2A2C" w:rsidRPr="00251344" w:rsidTr="00D24C4B">
        <w:tc>
          <w:tcPr>
            <w:tcW w:w="1535" w:type="dxa"/>
            <w:vMerge w:val="restart"/>
          </w:tcPr>
          <w:p w:rsidR="007F2A2C" w:rsidRPr="00D24C4B" w:rsidRDefault="007F2A2C" w:rsidP="006405BB">
            <w:pPr>
              <w:rPr>
                <w:rFonts w:ascii="Century" w:hAnsi="Century"/>
                <w:lang w:val="en-US"/>
              </w:rPr>
            </w:pPr>
            <w:r w:rsidRPr="00D24C4B">
              <w:rPr>
                <w:rFonts w:ascii="Century" w:hAnsi="Century"/>
                <w:lang w:val="en-US"/>
              </w:rPr>
              <w:t>2006</w:t>
            </w:r>
          </w:p>
        </w:tc>
        <w:tc>
          <w:tcPr>
            <w:tcW w:w="2542" w:type="dxa"/>
          </w:tcPr>
          <w:p w:rsidR="007F2A2C" w:rsidRPr="00D24C4B" w:rsidRDefault="007F2A2C" w:rsidP="006405BB">
            <w:pPr>
              <w:rPr>
                <w:rFonts w:ascii="Century" w:hAnsi="Century"/>
                <w:lang w:val="en-US"/>
              </w:rPr>
            </w:pPr>
            <w:r w:rsidRPr="00D24C4B">
              <w:rPr>
                <w:rFonts w:ascii="Century" w:hAnsi="Century"/>
                <w:lang w:val="en-US"/>
              </w:rPr>
              <w:t>Event effect days</w:t>
            </w:r>
          </w:p>
        </w:tc>
        <w:tc>
          <w:tcPr>
            <w:tcW w:w="1701" w:type="dxa"/>
          </w:tcPr>
          <w:p w:rsidR="007F2A2C" w:rsidRPr="00D24C4B" w:rsidRDefault="007F2A2C" w:rsidP="006405BB">
            <w:pPr>
              <w:rPr>
                <w:rFonts w:ascii="Century" w:hAnsi="Century"/>
                <w:lang w:val="en-US"/>
              </w:rPr>
            </w:pPr>
            <w:r w:rsidRPr="00D24C4B">
              <w:rPr>
                <w:rFonts w:ascii="Century" w:hAnsi="Century"/>
                <w:lang w:val="en-US"/>
              </w:rPr>
              <w:t>-.178816</w:t>
            </w:r>
          </w:p>
        </w:tc>
        <w:tc>
          <w:tcPr>
            <w:tcW w:w="2268" w:type="dxa"/>
          </w:tcPr>
          <w:p w:rsidR="007F2A2C" w:rsidRPr="00D24C4B" w:rsidRDefault="007F2A2C" w:rsidP="00D24C4B">
            <w:pPr>
              <w:rPr>
                <w:rFonts w:ascii="Century" w:hAnsi="Century"/>
                <w:lang w:val="en-US"/>
              </w:rPr>
            </w:pPr>
            <w:r w:rsidRPr="00D24C4B">
              <w:rPr>
                <w:rFonts w:ascii="Century" w:hAnsi="Century"/>
                <w:lang w:val="en-US"/>
              </w:rPr>
              <w:t>-2.13 [0.033]</w:t>
            </w:r>
          </w:p>
        </w:tc>
        <w:tc>
          <w:tcPr>
            <w:tcW w:w="1134" w:type="dxa"/>
          </w:tcPr>
          <w:p w:rsidR="007F2A2C" w:rsidRPr="00D24C4B" w:rsidRDefault="007F2A2C" w:rsidP="00D24C4B">
            <w:pPr>
              <w:rPr>
                <w:rFonts w:ascii="Century" w:hAnsi="Century"/>
                <w:lang w:val="en-US"/>
              </w:rPr>
            </w:pPr>
            <w:r w:rsidRPr="00D24C4B">
              <w:rPr>
                <w:rFonts w:ascii="Century" w:hAnsi="Century"/>
                <w:lang w:val="en-US"/>
              </w:rPr>
              <w:t>153</w:t>
            </w:r>
          </w:p>
        </w:tc>
      </w:tr>
      <w:tr w:rsidR="007F2A2C" w:rsidRPr="00251344" w:rsidTr="00D24C4B">
        <w:tc>
          <w:tcPr>
            <w:tcW w:w="1535" w:type="dxa"/>
            <w:vMerge/>
          </w:tcPr>
          <w:p w:rsidR="007F2A2C" w:rsidRPr="00D24C4B" w:rsidRDefault="007F2A2C" w:rsidP="006405BB">
            <w:pPr>
              <w:rPr>
                <w:rFonts w:ascii="Century" w:hAnsi="Century"/>
                <w:lang w:val="en-US"/>
              </w:rPr>
            </w:pPr>
          </w:p>
        </w:tc>
        <w:tc>
          <w:tcPr>
            <w:tcW w:w="2542" w:type="dxa"/>
          </w:tcPr>
          <w:p w:rsidR="007F2A2C" w:rsidRPr="00D24C4B" w:rsidRDefault="007F2A2C" w:rsidP="006405BB">
            <w:pPr>
              <w:rPr>
                <w:rFonts w:ascii="Century" w:hAnsi="Century"/>
                <w:lang w:val="en-US"/>
              </w:rPr>
            </w:pPr>
            <w:r w:rsidRPr="00D24C4B">
              <w:rPr>
                <w:rFonts w:ascii="Century" w:hAnsi="Century"/>
                <w:lang w:val="en-US"/>
              </w:rPr>
              <w:t>Event period effect days</w:t>
            </w:r>
          </w:p>
        </w:tc>
        <w:tc>
          <w:tcPr>
            <w:tcW w:w="1701" w:type="dxa"/>
          </w:tcPr>
          <w:p w:rsidR="007F2A2C" w:rsidRPr="00D24C4B" w:rsidRDefault="007F2A2C" w:rsidP="006405BB">
            <w:pPr>
              <w:rPr>
                <w:rFonts w:ascii="Century" w:hAnsi="Century"/>
                <w:lang w:val="en-US"/>
              </w:rPr>
            </w:pPr>
            <w:r w:rsidRPr="00D24C4B">
              <w:rPr>
                <w:rFonts w:ascii="Century" w:hAnsi="Century"/>
                <w:lang w:val="en-US"/>
              </w:rPr>
              <w:t>-.1384005</w:t>
            </w:r>
          </w:p>
        </w:tc>
        <w:tc>
          <w:tcPr>
            <w:tcW w:w="2268" w:type="dxa"/>
          </w:tcPr>
          <w:p w:rsidR="007F2A2C" w:rsidRPr="00D24C4B" w:rsidRDefault="007F2A2C" w:rsidP="00D24C4B">
            <w:pPr>
              <w:spacing w:line="360" w:lineRule="auto"/>
              <w:rPr>
                <w:rFonts w:ascii="Century" w:hAnsi="Century"/>
                <w:lang w:val="en-US"/>
              </w:rPr>
            </w:pPr>
            <w:r w:rsidRPr="00D24C4B">
              <w:rPr>
                <w:rFonts w:ascii="Century" w:hAnsi="Century"/>
                <w:lang w:val="en-US"/>
              </w:rPr>
              <w:t>-1.80 [0.073]</w:t>
            </w:r>
          </w:p>
        </w:tc>
        <w:tc>
          <w:tcPr>
            <w:tcW w:w="1134" w:type="dxa"/>
          </w:tcPr>
          <w:p w:rsidR="007F2A2C" w:rsidRPr="00D24C4B" w:rsidRDefault="007F2A2C" w:rsidP="00D24C4B">
            <w:pPr>
              <w:rPr>
                <w:rFonts w:ascii="Century" w:hAnsi="Century"/>
                <w:lang w:val="en-US"/>
              </w:rPr>
            </w:pPr>
            <w:r w:rsidRPr="00D24C4B">
              <w:rPr>
                <w:rFonts w:ascii="Century" w:hAnsi="Century"/>
                <w:lang w:val="en-US"/>
              </w:rPr>
              <w:t>184</w:t>
            </w:r>
          </w:p>
        </w:tc>
      </w:tr>
      <w:tr w:rsidR="007F2A2C" w:rsidRPr="00251344" w:rsidTr="00D24C4B">
        <w:tc>
          <w:tcPr>
            <w:tcW w:w="1535" w:type="dxa"/>
            <w:vMerge w:val="restart"/>
          </w:tcPr>
          <w:p w:rsidR="007F2A2C" w:rsidRPr="00D24C4B" w:rsidRDefault="007F2A2C" w:rsidP="006405BB">
            <w:pPr>
              <w:rPr>
                <w:rFonts w:ascii="Century" w:hAnsi="Century"/>
                <w:lang w:val="en-US"/>
              </w:rPr>
            </w:pPr>
            <w:r w:rsidRPr="00D24C4B">
              <w:rPr>
                <w:rFonts w:ascii="Century" w:hAnsi="Century"/>
                <w:lang w:val="en-US"/>
              </w:rPr>
              <w:t>2014</w:t>
            </w:r>
          </w:p>
        </w:tc>
        <w:tc>
          <w:tcPr>
            <w:tcW w:w="2542" w:type="dxa"/>
          </w:tcPr>
          <w:p w:rsidR="007F2A2C" w:rsidRPr="00D24C4B" w:rsidRDefault="007F2A2C" w:rsidP="006405BB">
            <w:pPr>
              <w:rPr>
                <w:rFonts w:ascii="Century" w:hAnsi="Century"/>
                <w:lang w:val="en-US"/>
              </w:rPr>
            </w:pPr>
            <w:r w:rsidRPr="00D24C4B">
              <w:rPr>
                <w:rFonts w:ascii="Century" w:hAnsi="Century"/>
                <w:lang w:val="en-US"/>
              </w:rPr>
              <w:t>Event effect days</w:t>
            </w:r>
          </w:p>
        </w:tc>
        <w:tc>
          <w:tcPr>
            <w:tcW w:w="1701" w:type="dxa"/>
          </w:tcPr>
          <w:p w:rsidR="007F2A2C" w:rsidRPr="00D24C4B" w:rsidRDefault="007F2A2C" w:rsidP="006405BB">
            <w:pPr>
              <w:rPr>
                <w:rFonts w:ascii="Century" w:hAnsi="Century"/>
                <w:lang w:val="en-US"/>
              </w:rPr>
            </w:pPr>
            <w:r w:rsidRPr="00D24C4B">
              <w:rPr>
                <w:rFonts w:ascii="Century" w:hAnsi="Century"/>
                <w:lang w:val="en-US"/>
              </w:rPr>
              <w:t>-.1444476</w:t>
            </w:r>
          </w:p>
        </w:tc>
        <w:tc>
          <w:tcPr>
            <w:tcW w:w="2268" w:type="dxa"/>
          </w:tcPr>
          <w:p w:rsidR="007F2A2C" w:rsidRPr="00D24C4B" w:rsidRDefault="007F2A2C" w:rsidP="00D24C4B">
            <w:pPr>
              <w:rPr>
                <w:rFonts w:ascii="Century" w:hAnsi="Century"/>
                <w:lang w:val="en-US"/>
              </w:rPr>
            </w:pPr>
            <w:r w:rsidRPr="00D24C4B">
              <w:rPr>
                <w:rFonts w:ascii="Century" w:hAnsi="Century"/>
                <w:lang w:val="en-US"/>
              </w:rPr>
              <w:t>-1.87 [0.061]</w:t>
            </w:r>
          </w:p>
        </w:tc>
        <w:tc>
          <w:tcPr>
            <w:tcW w:w="1134" w:type="dxa"/>
          </w:tcPr>
          <w:p w:rsidR="007F2A2C" w:rsidRPr="00D24C4B" w:rsidRDefault="007F2A2C" w:rsidP="00D24C4B">
            <w:pPr>
              <w:spacing w:line="360" w:lineRule="auto"/>
              <w:rPr>
                <w:rFonts w:ascii="Century" w:hAnsi="Century"/>
                <w:lang w:val="en-US"/>
              </w:rPr>
            </w:pPr>
            <w:r w:rsidRPr="00D24C4B">
              <w:rPr>
                <w:rFonts w:ascii="Century" w:hAnsi="Century"/>
                <w:lang w:val="en-US"/>
              </w:rPr>
              <w:t>190</w:t>
            </w:r>
          </w:p>
        </w:tc>
      </w:tr>
      <w:tr w:rsidR="007F2A2C" w:rsidRPr="00251344" w:rsidTr="00D24C4B">
        <w:tc>
          <w:tcPr>
            <w:tcW w:w="1535" w:type="dxa"/>
            <w:vMerge/>
          </w:tcPr>
          <w:p w:rsidR="007F2A2C" w:rsidRPr="00D24C4B" w:rsidRDefault="007F2A2C" w:rsidP="006405BB">
            <w:pPr>
              <w:rPr>
                <w:rFonts w:ascii="Century" w:hAnsi="Century"/>
                <w:lang w:val="en-US"/>
              </w:rPr>
            </w:pPr>
          </w:p>
        </w:tc>
        <w:tc>
          <w:tcPr>
            <w:tcW w:w="2542" w:type="dxa"/>
          </w:tcPr>
          <w:p w:rsidR="007F2A2C" w:rsidRPr="00D24C4B" w:rsidRDefault="007F2A2C" w:rsidP="006405BB">
            <w:pPr>
              <w:rPr>
                <w:rFonts w:ascii="Century" w:hAnsi="Century"/>
                <w:lang w:val="en-US"/>
              </w:rPr>
            </w:pPr>
            <w:r w:rsidRPr="00D24C4B">
              <w:rPr>
                <w:rFonts w:ascii="Century" w:hAnsi="Century"/>
                <w:lang w:val="en-US"/>
              </w:rPr>
              <w:t>Event period effect days</w:t>
            </w:r>
          </w:p>
        </w:tc>
        <w:tc>
          <w:tcPr>
            <w:tcW w:w="1701" w:type="dxa"/>
          </w:tcPr>
          <w:p w:rsidR="007F2A2C" w:rsidRPr="00D24C4B" w:rsidRDefault="007F2A2C" w:rsidP="006405BB">
            <w:pPr>
              <w:rPr>
                <w:rFonts w:ascii="Century" w:hAnsi="Century"/>
                <w:lang w:val="en-US"/>
              </w:rPr>
            </w:pPr>
            <w:r w:rsidRPr="00D24C4B">
              <w:rPr>
                <w:rFonts w:ascii="Century" w:hAnsi="Century"/>
                <w:lang w:val="en-US"/>
              </w:rPr>
              <w:t>-.1169198</w:t>
            </w:r>
          </w:p>
        </w:tc>
        <w:tc>
          <w:tcPr>
            <w:tcW w:w="2268" w:type="dxa"/>
          </w:tcPr>
          <w:p w:rsidR="007F2A2C" w:rsidRPr="00D24C4B" w:rsidRDefault="007F2A2C" w:rsidP="00D24C4B">
            <w:pPr>
              <w:rPr>
                <w:rFonts w:ascii="Century" w:hAnsi="Century"/>
                <w:lang w:val="en-US"/>
              </w:rPr>
            </w:pPr>
            <w:r w:rsidRPr="00D24C4B">
              <w:rPr>
                <w:rFonts w:ascii="Century" w:hAnsi="Century"/>
                <w:lang w:val="en-US"/>
              </w:rPr>
              <w:t>-1.66 [0.097]</w:t>
            </w:r>
          </w:p>
        </w:tc>
        <w:tc>
          <w:tcPr>
            <w:tcW w:w="1134" w:type="dxa"/>
          </w:tcPr>
          <w:p w:rsidR="007F2A2C" w:rsidRPr="00D24C4B" w:rsidRDefault="007F2A2C" w:rsidP="00D24C4B">
            <w:pPr>
              <w:rPr>
                <w:rFonts w:ascii="Century" w:hAnsi="Century"/>
                <w:lang w:val="en-US"/>
              </w:rPr>
            </w:pPr>
            <w:r w:rsidRPr="00D24C4B">
              <w:rPr>
                <w:rFonts w:ascii="Century" w:hAnsi="Century"/>
                <w:lang w:val="en-US"/>
              </w:rPr>
              <w:t>227</w:t>
            </w:r>
          </w:p>
        </w:tc>
      </w:tr>
      <w:tr w:rsidR="007F2A2C" w:rsidRPr="00EA5706" w:rsidTr="00D24C4B">
        <w:tc>
          <w:tcPr>
            <w:tcW w:w="9180" w:type="dxa"/>
            <w:gridSpan w:val="5"/>
          </w:tcPr>
          <w:p w:rsidR="007F2A2C" w:rsidRPr="00D24C4B" w:rsidRDefault="00E647B3" w:rsidP="006405BB">
            <w:pPr>
              <w:rPr>
                <w:rFonts w:ascii="Century" w:hAnsi="Century"/>
                <w:lang w:val="en-US"/>
              </w:rPr>
            </w:pPr>
            <w:r w:rsidRPr="00D24C4B">
              <w:rPr>
                <w:rFonts w:ascii="Century" w:hAnsi="Century"/>
                <w:lang w:val="en-US"/>
              </w:rPr>
              <w:t>Replicatio</w:t>
            </w:r>
            <w:r w:rsidR="007F2A2C" w:rsidRPr="00D24C4B">
              <w:rPr>
                <w:rFonts w:ascii="Century" w:hAnsi="Century"/>
                <w:lang w:val="en-US"/>
              </w:rPr>
              <w:t>n up to 2006 and 2014, excluding 2002 World Cup</w:t>
            </w:r>
          </w:p>
        </w:tc>
      </w:tr>
      <w:tr w:rsidR="007F2A2C" w:rsidRPr="00251344" w:rsidTr="00D24C4B">
        <w:tc>
          <w:tcPr>
            <w:tcW w:w="1535" w:type="dxa"/>
          </w:tcPr>
          <w:p w:rsidR="007F2A2C" w:rsidRPr="00D24C4B" w:rsidRDefault="007F2A2C" w:rsidP="006405BB">
            <w:pPr>
              <w:rPr>
                <w:rFonts w:ascii="Century" w:hAnsi="Century"/>
                <w:lang w:val="en-US"/>
              </w:rPr>
            </w:pPr>
          </w:p>
        </w:tc>
        <w:tc>
          <w:tcPr>
            <w:tcW w:w="2542" w:type="dxa"/>
          </w:tcPr>
          <w:p w:rsidR="007F2A2C" w:rsidRPr="00D24C4B" w:rsidRDefault="007F2A2C" w:rsidP="006405BB">
            <w:pPr>
              <w:rPr>
                <w:rFonts w:ascii="Century" w:hAnsi="Century"/>
                <w:lang w:val="en-US"/>
              </w:rPr>
            </w:pPr>
          </w:p>
        </w:tc>
        <w:tc>
          <w:tcPr>
            <w:tcW w:w="1701" w:type="dxa"/>
          </w:tcPr>
          <w:p w:rsidR="007F2A2C" w:rsidRPr="00D24C4B" w:rsidRDefault="007F2A2C" w:rsidP="006405BB">
            <w:pPr>
              <w:rPr>
                <w:rFonts w:ascii="Century" w:hAnsi="Century"/>
                <w:lang w:val="en-US"/>
              </w:rPr>
            </w:pPr>
            <w:r w:rsidRPr="00D24C4B">
              <w:rPr>
                <w:rFonts w:ascii="Century" w:hAnsi="Century"/>
                <w:i/>
                <w:lang w:val="en-US"/>
              </w:rPr>
              <w:t>γE</w:t>
            </w:r>
          </w:p>
        </w:tc>
        <w:tc>
          <w:tcPr>
            <w:tcW w:w="2268" w:type="dxa"/>
          </w:tcPr>
          <w:p w:rsidR="007F2A2C" w:rsidRPr="00D24C4B" w:rsidRDefault="007F2A2C" w:rsidP="006405BB">
            <w:pPr>
              <w:rPr>
                <w:rFonts w:ascii="Century" w:hAnsi="Century"/>
                <w:lang w:val="en-US"/>
              </w:rPr>
            </w:pPr>
            <w:r w:rsidRPr="00D24C4B">
              <w:rPr>
                <w:rFonts w:ascii="Century" w:hAnsi="Century"/>
                <w:lang w:val="en-US"/>
              </w:rPr>
              <w:t>t-Values [p-Values]</w:t>
            </w:r>
          </w:p>
        </w:tc>
        <w:tc>
          <w:tcPr>
            <w:tcW w:w="1134" w:type="dxa"/>
          </w:tcPr>
          <w:p w:rsidR="007F2A2C" w:rsidRPr="00D24C4B" w:rsidRDefault="007F2A2C" w:rsidP="006405BB">
            <w:pPr>
              <w:rPr>
                <w:rFonts w:ascii="Century" w:hAnsi="Century"/>
                <w:lang w:val="en-US"/>
              </w:rPr>
            </w:pPr>
            <w:r w:rsidRPr="00D24C4B">
              <w:rPr>
                <w:rFonts w:ascii="Century" w:hAnsi="Century"/>
                <w:lang w:val="en-US"/>
              </w:rPr>
              <w:t>n Obs</w:t>
            </w:r>
          </w:p>
        </w:tc>
      </w:tr>
      <w:tr w:rsidR="00D24C4B" w:rsidRPr="00251344" w:rsidTr="00D24C4B">
        <w:tc>
          <w:tcPr>
            <w:tcW w:w="1535" w:type="dxa"/>
            <w:vMerge w:val="restart"/>
          </w:tcPr>
          <w:p w:rsidR="00D24C4B" w:rsidRPr="00D24C4B" w:rsidRDefault="00D24C4B" w:rsidP="006405BB">
            <w:pPr>
              <w:rPr>
                <w:rFonts w:ascii="Century" w:hAnsi="Century"/>
                <w:lang w:val="en-US"/>
              </w:rPr>
            </w:pPr>
            <w:r w:rsidRPr="00D24C4B">
              <w:rPr>
                <w:rFonts w:ascii="Century" w:hAnsi="Century"/>
                <w:lang w:val="en-US"/>
              </w:rPr>
              <w:t>2006</w:t>
            </w:r>
          </w:p>
        </w:tc>
        <w:tc>
          <w:tcPr>
            <w:tcW w:w="2542" w:type="dxa"/>
          </w:tcPr>
          <w:p w:rsidR="00D24C4B" w:rsidRPr="00D24C4B" w:rsidRDefault="00D24C4B" w:rsidP="006405BB">
            <w:pPr>
              <w:rPr>
                <w:rFonts w:ascii="Century" w:hAnsi="Century"/>
                <w:lang w:val="en-US"/>
              </w:rPr>
            </w:pPr>
            <w:r w:rsidRPr="00D24C4B">
              <w:rPr>
                <w:rFonts w:ascii="Century" w:hAnsi="Century"/>
                <w:lang w:val="en-US"/>
              </w:rPr>
              <w:t>Event effect days</w:t>
            </w:r>
          </w:p>
        </w:tc>
        <w:tc>
          <w:tcPr>
            <w:tcW w:w="1701" w:type="dxa"/>
          </w:tcPr>
          <w:p w:rsidR="00D24C4B" w:rsidRPr="00D24C4B" w:rsidRDefault="00D24C4B" w:rsidP="006405BB">
            <w:pPr>
              <w:rPr>
                <w:rFonts w:ascii="Century" w:hAnsi="Century"/>
                <w:lang w:val="en-US"/>
              </w:rPr>
            </w:pPr>
            <w:r w:rsidRPr="00D24C4B">
              <w:rPr>
                <w:rFonts w:ascii="Century" w:hAnsi="Century"/>
                <w:lang w:val="en-US"/>
              </w:rPr>
              <w:t>-.1521564</w:t>
            </w:r>
          </w:p>
        </w:tc>
        <w:tc>
          <w:tcPr>
            <w:tcW w:w="2268" w:type="dxa"/>
          </w:tcPr>
          <w:p w:rsidR="00D24C4B" w:rsidRPr="00D24C4B" w:rsidRDefault="00D24C4B" w:rsidP="006405BB">
            <w:pPr>
              <w:rPr>
                <w:rFonts w:ascii="Century" w:hAnsi="Century"/>
                <w:lang w:val="en-US"/>
              </w:rPr>
            </w:pPr>
            <w:r w:rsidRPr="00D24C4B">
              <w:rPr>
                <w:rFonts w:ascii="Century" w:hAnsi="Century"/>
                <w:lang w:val="en-US"/>
              </w:rPr>
              <w:t>-1.80 [0.072]</w:t>
            </w:r>
          </w:p>
        </w:tc>
        <w:tc>
          <w:tcPr>
            <w:tcW w:w="1134" w:type="dxa"/>
          </w:tcPr>
          <w:p w:rsidR="00D24C4B" w:rsidRPr="00D24C4B" w:rsidRDefault="00D24C4B" w:rsidP="006405BB">
            <w:pPr>
              <w:rPr>
                <w:rFonts w:ascii="Century" w:hAnsi="Century"/>
                <w:lang w:val="en-US"/>
              </w:rPr>
            </w:pPr>
            <w:r w:rsidRPr="00D24C4B">
              <w:rPr>
                <w:rFonts w:ascii="Century" w:hAnsi="Century"/>
                <w:lang w:val="en-US"/>
              </w:rPr>
              <w:t>134</w:t>
            </w:r>
          </w:p>
        </w:tc>
      </w:tr>
      <w:tr w:rsidR="00D24C4B" w:rsidRPr="00251344" w:rsidTr="00D24C4B">
        <w:tc>
          <w:tcPr>
            <w:tcW w:w="1535" w:type="dxa"/>
            <w:vMerge/>
          </w:tcPr>
          <w:p w:rsidR="00D24C4B" w:rsidRPr="00D24C4B" w:rsidRDefault="00D24C4B" w:rsidP="006405BB">
            <w:pPr>
              <w:rPr>
                <w:rFonts w:ascii="Century" w:hAnsi="Century"/>
                <w:lang w:val="en-US"/>
              </w:rPr>
            </w:pPr>
          </w:p>
        </w:tc>
        <w:tc>
          <w:tcPr>
            <w:tcW w:w="2542" w:type="dxa"/>
          </w:tcPr>
          <w:p w:rsidR="00D24C4B" w:rsidRPr="00D24C4B" w:rsidRDefault="00D24C4B" w:rsidP="006405BB">
            <w:pPr>
              <w:rPr>
                <w:rFonts w:ascii="Century" w:hAnsi="Century"/>
                <w:lang w:val="en-US"/>
              </w:rPr>
            </w:pPr>
            <w:r w:rsidRPr="00D24C4B">
              <w:rPr>
                <w:rFonts w:ascii="Century" w:hAnsi="Century"/>
                <w:lang w:val="en-US"/>
              </w:rPr>
              <w:t>Event period effect days</w:t>
            </w:r>
          </w:p>
        </w:tc>
        <w:tc>
          <w:tcPr>
            <w:tcW w:w="1701" w:type="dxa"/>
          </w:tcPr>
          <w:p w:rsidR="00D24C4B" w:rsidRPr="00D24C4B" w:rsidRDefault="00D24C4B" w:rsidP="006405BB">
            <w:pPr>
              <w:rPr>
                <w:rFonts w:ascii="Century" w:hAnsi="Century"/>
                <w:lang w:val="en-US"/>
              </w:rPr>
            </w:pPr>
            <w:r w:rsidRPr="00D24C4B">
              <w:rPr>
                <w:rFonts w:ascii="Century" w:hAnsi="Century"/>
                <w:lang w:val="en-US"/>
              </w:rPr>
              <w:t>-.1100716</w:t>
            </w:r>
          </w:p>
        </w:tc>
        <w:tc>
          <w:tcPr>
            <w:tcW w:w="2268" w:type="dxa"/>
          </w:tcPr>
          <w:p w:rsidR="00D24C4B" w:rsidRPr="00D24C4B" w:rsidRDefault="00D24C4B" w:rsidP="006405BB">
            <w:pPr>
              <w:rPr>
                <w:rFonts w:ascii="Century" w:hAnsi="Century"/>
                <w:lang w:val="en-US"/>
              </w:rPr>
            </w:pPr>
            <w:r w:rsidRPr="00D24C4B">
              <w:rPr>
                <w:rFonts w:ascii="Century" w:hAnsi="Century"/>
                <w:lang w:val="en-US"/>
              </w:rPr>
              <w:t>-1.40 [0.161]</w:t>
            </w:r>
          </w:p>
        </w:tc>
        <w:tc>
          <w:tcPr>
            <w:tcW w:w="1134" w:type="dxa"/>
          </w:tcPr>
          <w:p w:rsidR="00D24C4B" w:rsidRPr="00D24C4B" w:rsidRDefault="00D24C4B" w:rsidP="006405BB">
            <w:pPr>
              <w:rPr>
                <w:rFonts w:ascii="Century" w:hAnsi="Century"/>
                <w:lang w:val="en-US"/>
              </w:rPr>
            </w:pPr>
            <w:r w:rsidRPr="00D24C4B">
              <w:rPr>
                <w:rFonts w:ascii="Century" w:hAnsi="Century"/>
                <w:lang w:val="en-US"/>
              </w:rPr>
              <w:t>162</w:t>
            </w:r>
          </w:p>
        </w:tc>
      </w:tr>
      <w:tr w:rsidR="00D24C4B" w:rsidRPr="00251344" w:rsidTr="00D24C4B">
        <w:tc>
          <w:tcPr>
            <w:tcW w:w="1535" w:type="dxa"/>
            <w:vMerge w:val="restart"/>
          </w:tcPr>
          <w:p w:rsidR="00D24C4B" w:rsidRPr="00D24C4B" w:rsidRDefault="00D24C4B" w:rsidP="006405BB">
            <w:pPr>
              <w:rPr>
                <w:rFonts w:ascii="Century" w:hAnsi="Century"/>
                <w:lang w:val="en-US"/>
              </w:rPr>
            </w:pPr>
            <w:r w:rsidRPr="00D24C4B">
              <w:rPr>
                <w:rFonts w:ascii="Century" w:hAnsi="Century"/>
                <w:lang w:val="en-US"/>
              </w:rPr>
              <w:t>2014</w:t>
            </w:r>
          </w:p>
        </w:tc>
        <w:tc>
          <w:tcPr>
            <w:tcW w:w="2542" w:type="dxa"/>
          </w:tcPr>
          <w:p w:rsidR="00D24C4B" w:rsidRPr="00D24C4B" w:rsidRDefault="00D24C4B" w:rsidP="006405BB">
            <w:pPr>
              <w:rPr>
                <w:rFonts w:ascii="Century" w:hAnsi="Century"/>
                <w:lang w:val="en-US"/>
              </w:rPr>
            </w:pPr>
            <w:r w:rsidRPr="00D24C4B">
              <w:rPr>
                <w:rFonts w:ascii="Century" w:hAnsi="Century"/>
                <w:lang w:val="en-US"/>
              </w:rPr>
              <w:t>Event effect days</w:t>
            </w:r>
          </w:p>
        </w:tc>
        <w:tc>
          <w:tcPr>
            <w:tcW w:w="1701" w:type="dxa"/>
          </w:tcPr>
          <w:p w:rsidR="00D24C4B" w:rsidRPr="00D24C4B" w:rsidRDefault="00D24C4B" w:rsidP="006405BB">
            <w:pPr>
              <w:rPr>
                <w:rFonts w:ascii="Century" w:hAnsi="Century"/>
                <w:lang w:val="en-US"/>
              </w:rPr>
            </w:pPr>
            <w:r w:rsidRPr="00D24C4B">
              <w:rPr>
                <w:rFonts w:ascii="Century" w:hAnsi="Century"/>
                <w:lang w:val="en-US"/>
              </w:rPr>
              <w:t>-.1200529</w:t>
            </w:r>
          </w:p>
        </w:tc>
        <w:tc>
          <w:tcPr>
            <w:tcW w:w="2268" w:type="dxa"/>
          </w:tcPr>
          <w:p w:rsidR="00D24C4B" w:rsidRPr="00D24C4B" w:rsidRDefault="00D24C4B" w:rsidP="006405BB">
            <w:pPr>
              <w:rPr>
                <w:rFonts w:ascii="Century" w:hAnsi="Century"/>
                <w:lang w:val="en-US"/>
              </w:rPr>
            </w:pPr>
            <w:r w:rsidRPr="00D24C4B">
              <w:rPr>
                <w:rFonts w:ascii="Century" w:hAnsi="Century"/>
                <w:lang w:val="en-US"/>
              </w:rPr>
              <w:t>-1.54 [0.125]</w:t>
            </w:r>
          </w:p>
        </w:tc>
        <w:tc>
          <w:tcPr>
            <w:tcW w:w="1134" w:type="dxa"/>
          </w:tcPr>
          <w:p w:rsidR="00D24C4B" w:rsidRPr="00D24C4B" w:rsidRDefault="00D24C4B" w:rsidP="006405BB">
            <w:pPr>
              <w:rPr>
                <w:rFonts w:ascii="Century" w:hAnsi="Century"/>
                <w:lang w:val="en-US"/>
              </w:rPr>
            </w:pPr>
            <w:r w:rsidRPr="00D24C4B">
              <w:rPr>
                <w:rFonts w:ascii="Century" w:hAnsi="Century"/>
                <w:lang w:val="en-US"/>
              </w:rPr>
              <w:t>171</w:t>
            </w:r>
          </w:p>
        </w:tc>
      </w:tr>
      <w:tr w:rsidR="00D24C4B" w:rsidRPr="00251344" w:rsidTr="00D24C4B">
        <w:tc>
          <w:tcPr>
            <w:tcW w:w="1535" w:type="dxa"/>
            <w:vMerge/>
          </w:tcPr>
          <w:p w:rsidR="00D24C4B" w:rsidRPr="00D24C4B" w:rsidRDefault="00D24C4B" w:rsidP="006405BB">
            <w:pPr>
              <w:rPr>
                <w:rFonts w:ascii="Century" w:hAnsi="Century"/>
                <w:lang w:val="en-US"/>
              </w:rPr>
            </w:pPr>
          </w:p>
        </w:tc>
        <w:tc>
          <w:tcPr>
            <w:tcW w:w="2542" w:type="dxa"/>
          </w:tcPr>
          <w:p w:rsidR="00D24C4B" w:rsidRPr="00D24C4B" w:rsidRDefault="00D24C4B" w:rsidP="006405BB">
            <w:pPr>
              <w:rPr>
                <w:rFonts w:ascii="Century" w:hAnsi="Century"/>
                <w:lang w:val="en-US"/>
              </w:rPr>
            </w:pPr>
            <w:r w:rsidRPr="00D24C4B">
              <w:rPr>
                <w:rFonts w:ascii="Century" w:hAnsi="Century"/>
                <w:lang w:val="en-US"/>
              </w:rPr>
              <w:t>Event period effect days</w:t>
            </w:r>
          </w:p>
        </w:tc>
        <w:tc>
          <w:tcPr>
            <w:tcW w:w="1701" w:type="dxa"/>
          </w:tcPr>
          <w:p w:rsidR="00D24C4B" w:rsidRPr="00D24C4B" w:rsidRDefault="00D24C4B" w:rsidP="006405BB">
            <w:pPr>
              <w:rPr>
                <w:rFonts w:ascii="Century" w:hAnsi="Century"/>
                <w:lang w:val="en-US"/>
              </w:rPr>
            </w:pPr>
            <w:r w:rsidRPr="00D24C4B">
              <w:rPr>
                <w:rFonts w:ascii="Century" w:hAnsi="Century"/>
                <w:lang w:val="en-US"/>
              </w:rPr>
              <w:t>-.092633</w:t>
            </w:r>
          </w:p>
        </w:tc>
        <w:tc>
          <w:tcPr>
            <w:tcW w:w="2268" w:type="dxa"/>
          </w:tcPr>
          <w:p w:rsidR="00D24C4B" w:rsidRPr="00D24C4B" w:rsidRDefault="00D24C4B" w:rsidP="006405BB">
            <w:pPr>
              <w:rPr>
                <w:rFonts w:ascii="Century" w:hAnsi="Century"/>
                <w:lang w:val="en-US"/>
              </w:rPr>
            </w:pPr>
            <w:r w:rsidRPr="00D24C4B">
              <w:rPr>
                <w:rFonts w:ascii="Century" w:hAnsi="Century"/>
                <w:lang w:val="en-US"/>
              </w:rPr>
              <w:t>-1.29 [0.197]</w:t>
            </w:r>
          </w:p>
        </w:tc>
        <w:tc>
          <w:tcPr>
            <w:tcW w:w="1134" w:type="dxa"/>
          </w:tcPr>
          <w:p w:rsidR="00D24C4B" w:rsidRPr="00D24C4B" w:rsidRDefault="00D24C4B" w:rsidP="006405BB">
            <w:pPr>
              <w:rPr>
                <w:rFonts w:ascii="Century" w:hAnsi="Century"/>
                <w:lang w:val="en-US"/>
              </w:rPr>
            </w:pPr>
            <w:r w:rsidRPr="00D24C4B">
              <w:rPr>
                <w:rFonts w:ascii="Century" w:hAnsi="Century"/>
                <w:lang w:val="en-US"/>
              </w:rPr>
              <w:t>205</w:t>
            </w:r>
          </w:p>
        </w:tc>
      </w:tr>
    </w:tbl>
    <w:p w:rsidR="00A27E2F" w:rsidRPr="00251344" w:rsidRDefault="00A27E2F" w:rsidP="000A50D2">
      <w:pPr>
        <w:spacing w:line="360" w:lineRule="auto"/>
        <w:rPr>
          <w:rFonts w:ascii="Century" w:hAnsi="Century"/>
          <w:color w:val="365F91" w:themeColor="accent1" w:themeShade="BF"/>
          <w:sz w:val="24"/>
          <w:szCs w:val="24"/>
          <w:lang w:val="en-US"/>
        </w:rPr>
      </w:pPr>
    </w:p>
    <w:p w:rsidR="00EC2241" w:rsidRDefault="00EC2241" w:rsidP="00BE3826">
      <w:pPr>
        <w:spacing w:line="360" w:lineRule="auto"/>
        <w:jc w:val="both"/>
        <w:rPr>
          <w:rFonts w:ascii="Century" w:hAnsi="Century"/>
          <w:sz w:val="24"/>
          <w:szCs w:val="24"/>
          <w:lang w:val="en-US"/>
        </w:rPr>
      </w:pPr>
    </w:p>
    <w:p w:rsidR="00BE14F3" w:rsidRPr="00251344" w:rsidRDefault="005415EE"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The aggregate effect thus seems to be </w:t>
      </w:r>
      <w:r w:rsidR="001322D3">
        <w:rPr>
          <w:rFonts w:ascii="Century" w:hAnsi="Century"/>
          <w:sz w:val="24"/>
          <w:szCs w:val="24"/>
          <w:lang w:val="en-US"/>
        </w:rPr>
        <w:t xml:space="preserve">statistically </w:t>
      </w:r>
      <w:r w:rsidRPr="00251344">
        <w:rPr>
          <w:rFonts w:ascii="Century" w:hAnsi="Century"/>
          <w:sz w:val="24"/>
          <w:szCs w:val="24"/>
          <w:lang w:val="en-US"/>
        </w:rPr>
        <w:t>non-significant as well</w:t>
      </w:r>
      <w:r w:rsidR="00337C1D" w:rsidRPr="00251344">
        <w:rPr>
          <w:rFonts w:ascii="Century" w:hAnsi="Century"/>
          <w:sz w:val="24"/>
          <w:szCs w:val="24"/>
          <w:lang w:val="en-US"/>
        </w:rPr>
        <w:t>, when controlling for outliers</w:t>
      </w:r>
      <w:r w:rsidRPr="00251344">
        <w:rPr>
          <w:rFonts w:ascii="Century" w:hAnsi="Century"/>
          <w:sz w:val="24"/>
          <w:szCs w:val="24"/>
          <w:lang w:val="en-US"/>
        </w:rPr>
        <w:t>.</w:t>
      </w:r>
      <w:r w:rsidR="00A03E22" w:rsidRPr="00251344">
        <w:rPr>
          <w:rFonts w:ascii="Century" w:hAnsi="Century"/>
          <w:sz w:val="24"/>
          <w:szCs w:val="24"/>
          <w:lang w:val="en-US"/>
        </w:rPr>
        <w:t xml:space="preserve"> This already gives some indication that we cannot reject H</w:t>
      </w:r>
      <w:r w:rsidR="00832B04" w:rsidRPr="00832B04">
        <w:rPr>
          <w:rFonts w:ascii="Century" w:hAnsi="Century"/>
          <w:sz w:val="24"/>
          <w:szCs w:val="24"/>
          <w:vertAlign w:val="subscript"/>
          <w:lang w:val="en-US"/>
        </w:rPr>
        <w:t>2</w:t>
      </w:r>
      <w:r w:rsidR="00AE5382" w:rsidRPr="00832B04">
        <w:rPr>
          <w:rFonts w:ascii="Century" w:hAnsi="Century"/>
          <w:sz w:val="24"/>
          <w:szCs w:val="24"/>
          <w:lang w:val="en-US"/>
        </w:rPr>
        <w:t xml:space="preserve">. </w:t>
      </w:r>
      <w:r w:rsidR="00AE5382" w:rsidRPr="00251344">
        <w:rPr>
          <w:rFonts w:ascii="Century" w:hAnsi="Century"/>
          <w:sz w:val="24"/>
          <w:szCs w:val="24"/>
          <w:lang w:val="en-US"/>
        </w:rPr>
        <w:t xml:space="preserve">However, </w:t>
      </w:r>
      <w:r w:rsidR="000833D7" w:rsidRPr="00251344">
        <w:rPr>
          <w:rFonts w:ascii="Century" w:hAnsi="Century"/>
          <w:sz w:val="24"/>
          <w:szCs w:val="24"/>
          <w:lang w:val="en-US"/>
        </w:rPr>
        <w:t>this research also</w:t>
      </w:r>
      <w:r w:rsidR="00AE5382" w:rsidRPr="00251344">
        <w:rPr>
          <w:rFonts w:ascii="Century" w:hAnsi="Century"/>
          <w:sz w:val="24"/>
          <w:szCs w:val="24"/>
          <w:lang w:val="en-US"/>
        </w:rPr>
        <w:t xml:space="preserve"> analy</w:t>
      </w:r>
      <w:r w:rsidR="000833D7" w:rsidRPr="00251344">
        <w:rPr>
          <w:rFonts w:ascii="Century" w:hAnsi="Century"/>
          <w:sz w:val="24"/>
          <w:szCs w:val="24"/>
          <w:lang w:val="en-US"/>
        </w:rPr>
        <w:t>ses</w:t>
      </w:r>
      <w:r w:rsidR="00AE5382" w:rsidRPr="00251344">
        <w:rPr>
          <w:rFonts w:ascii="Century" w:hAnsi="Century"/>
          <w:sz w:val="24"/>
          <w:szCs w:val="24"/>
          <w:lang w:val="en-US"/>
        </w:rPr>
        <w:t xml:space="preserve"> market </w:t>
      </w:r>
      <w:r w:rsidR="001C51DE" w:rsidRPr="00251344">
        <w:rPr>
          <w:rFonts w:ascii="Century" w:hAnsi="Century"/>
          <w:sz w:val="24"/>
          <w:szCs w:val="24"/>
          <w:lang w:val="en-US"/>
        </w:rPr>
        <w:t>behavior and investment performance</w:t>
      </w:r>
      <w:r w:rsidR="00AE5382" w:rsidRPr="00251344">
        <w:rPr>
          <w:rFonts w:ascii="Century" w:hAnsi="Century"/>
          <w:sz w:val="24"/>
          <w:szCs w:val="24"/>
          <w:lang w:val="en-US"/>
        </w:rPr>
        <w:t>.</w:t>
      </w:r>
      <w:r w:rsidRPr="00251344">
        <w:rPr>
          <w:rFonts w:ascii="Century" w:hAnsi="Century"/>
          <w:sz w:val="24"/>
          <w:szCs w:val="24"/>
          <w:lang w:val="en-US"/>
        </w:rPr>
        <w:t xml:space="preserve"> </w:t>
      </w:r>
      <w:r w:rsidR="00C77B72" w:rsidRPr="00251344">
        <w:rPr>
          <w:rFonts w:ascii="Century" w:hAnsi="Century"/>
          <w:sz w:val="24"/>
          <w:szCs w:val="24"/>
          <w:lang w:val="en-US"/>
        </w:rPr>
        <w:t xml:space="preserve">To </w:t>
      </w:r>
      <w:r w:rsidR="00DC10CE" w:rsidRPr="00251344">
        <w:rPr>
          <w:rFonts w:ascii="Century" w:hAnsi="Century"/>
          <w:sz w:val="24"/>
          <w:szCs w:val="24"/>
          <w:lang w:val="en-US"/>
        </w:rPr>
        <w:t xml:space="preserve">analyze </w:t>
      </w:r>
      <w:r w:rsidR="001322D3">
        <w:rPr>
          <w:rFonts w:ascii="Century" w:hAnsi="Century"/>
          <w:sz w:val="24"/>
          <w:szCs w:val="24"/>
          <w:lang w:val="en-US"/>
        </w:rPr>
        <w:t>this</w:t>
      </w:r>
      <w:r w:rsidR="000833D7" w:rsidRPr="00251344">
        <w:rPr>
          <w:rFonts w:ascii="Century" w:hAnsi="Century"/>
          <w:sz w:val="24"/>
          <w:szCs w:val="24"/>
          <w:lang w:val="en-US"/>
        </w:rPr>
        <w:t>,</w:t>
      </w:r>
      <w:r w:rsidR="00C77B72" w:rsidRPr="00251344">
        <w:rPr>
          <w:rFonts w:ascii="Century" w:hAnsi="Century"/>
          <w:sz w:val="24"/>
          <w:szCs w:val="24"/>
          <w:lang w:val="en-US"/>
        </w:rPr>
        <w:t xml:space="preserve"> </w:t>
      </w:r>
      <w:r w:rsidR="00A07C81" w:rsidRPr="00251344">
        <w:rPr>
          <w:rFonts w:ascii="Century" w:hAnsi="Century"/>
          <w:sz w:val="24"/>
          <w:szCs w:val="24"/>
          <w:lang w:val="en-US"/>
        </w:rPr>
        <w:t>comparing realized returns over the event period is useful.</w:t>
      </w:r>
      <w:r w:rsidR="00DC10CE" w:rsidRPr="00251344">
        <w:rPr>
          <w:rFonts w:ascii="Century" w:hAnsi="Century"/>
          <w:sz w:val="24"/>
          <w:szCs w:val="24"/>
          <w:lang w:val="en-US"/>
        </w:rPr>
        <w:t xml:space="preserve"> </w:t>
      </w:r>
      <w:r w:rsidR="00084F25" w:rsidRPr="00251344">
        <w:rPr>
          <w:rFonts w:ascii="Century" w:hAnsi="Century"/>
          <w:sz w:val="24"/>
          <w:szCs w:val="24"/>
          <w:lang w:val="en-US"/>
        </w:rPr>
        <w:t xml:space="preserve">It should be noted here that here total return data is used, instead of the price data used by Kaplanski &amp; Levy. </w:t>
      </w:r>
      <w:r w:rsidR="00240545">
        <w:rPr>
          <w:rFonts w:ascii="Century" w:hAnsi="Century"/>
          <w:sz w:val="24"/>
          <w:szCs w:val="24"/>
          <w:lang w:val="en-US"/>
        </w:rPr>
        <w:t>This way of measuring also incorporates dividends and thus increase</w:t>
      </w:r>
      <w:r w:rsidR="006604F8">
        <w:rPr>
          <w:rFonts w:ascii="Century" w:hAnsi="Century"/>
          <w:sz w:val="24"/>
          <w:szCs w:val="24"/>
          <w:lang w:val="en-US"/>
        </w:rPr>
        <w:t>s</w:t>
      </w:r>
      <w:r w:rsidR="00240545">
        <w:rPr>
          <w:rFonts w:ascii="Century" w:hAnsi="Century"/>
          <w:sz w:val="24"/>
          <w:szCs w:val="24"/>
          <w:lang w:val="en-US"/>
        </w:rPr>
        <w:t xml:space="preserve"> return on paper. </w:t>
      </w:r>
      <w:r w:rsidR="00AE5382" w:rsidRPr="00251344">
        <w:rPr>
          <w:rFonts w:ascii="Century" w:hAnsi="Century"/>
          <w:sz w:val="24"/>
          <w:szCs w:val="24"/>
          <w:lang w:val="en-US"/>
        </w:rPr>
        <w:t>Nevertheless the results are</w:t>
      </w:r>
      <w:r w:rsidR="00BE14F3" w:rsidRPr="00251344">
        <w:rPr>
          <w:rFonts w:ascii="Century" w:hAnsi="Century"/>
          <w:sz w:val="24"/>
          <w:szCs w:val="24"/>
          <w:lang w:val="en-US"/>
        </w:rPr>
        <w:t xml:space="preserve"> comparable. When comparing annualized return over the event effect days with the annual return for the same year, Annualized EED return is below annual stock return in the same year for all but two of the cases. The odds for this happening are small. Assuming both options are equally likely (p=0,5), the odds for only 2 cases out of 11 showing lower return are </w:t>
      </w:r>
      <m:oMath>
        <m:f>
          <m:fPr>
            <m:ctrlPr>
              <w:rPr>
                <w:rFonts w:ascii="Cambria Math" w:hAnsi="Cambria Math"/>
                <w:i/>
                <w:sz w:val="24"/>
                <w:szCs w:val="24"/>
                <w:lang w:val="en-US"/>
              </w:rPr>
            </m:ctrlPr>
          </m:fPr>
          <m:num>
            <m:r>
              <w:rPr>
                <w:rFonts w:ascii="Cambria Math" w:hAnsi="Cambria Math"/>
                <w:sz w:val="24"/>
                <w:szCs w:val="24"/>
                <w:lang w:val="en-US"/>
              </w:rPr>
              <m:t>11!</m:t>
            </m:r>
          </m:num>
          <m:den>
            <m:r>
              <w:rPr>
                <w:rFonts w:ascii="Cambria Math" w:hAnsi="Cambria Math"/>
                <w:sz w:val="24"/>
                <w:szCs w:val="24"/>
                <w:lang w:val="en-US"/>
              </w:rPr>
              <m:t>2!</m:t>
            </m:r>
            <m:d>
              <m:dPr>
                <m:ctrlPr>
                  <w:rPr>
                    <w:rFonts w:ascii="Cambria Math" w:hAnsi="Cambria Math"/>
                    <w:i/>
                    <w:sz w:val="24"/>
                    <w:szCs w:val="24"/>
                    <w:lang w:val="en-US"/>
                  </w:rPr>
                </m:ctrlPr>
              </m:dPr>
              <m:e>
                <m:r>
                  <w:rPr>
                    <w:rFonts w:ascii="Cambria Math" w:hAnsi="Cambria Math"/>
                    <w:sz w:val="24"/>
                    <w:szCs w:val="24"/>
                    <w:lang w:val="en-US"/>
                  </w:rPr>
                  <m:t>11-2</m:t>
                </m:r>
              </m:e>
            </m:d>
            <m:r>
              <w:rPr>
                <w:rFonts w:ascii="Cambria Math" w:hAnsi="Cambria Math"/>
                <w:sz w:val="24"/>
                <w:szCs w:val="24"/>
                <w:lang w:val="en-US"/>
              </w:rPr>
              <m:t>!</m:t>
            </m:r>
          </m:den>
        </m:f>
        <m:sSup>
          <m:sSupPr>
            <m:ctrlPr>
              <w:rPr>
                <w:rFonts w:ascii="Cambria Math" w:hAnsi="Cambria Math"/>
                <w:i/>
                <w:sz w:val="24"/>
                <w:szCs w:val="24"/>
                <w:lang w:val="en-US"/>
              </w:rPr>
            </m:ctrlPr>
          </m:sSupPr>
          <m:e>
            <m:r>
              <w:rPr>
                <w:rFonts w:ascii="Cambria Math" w:hAnsi="Cambria Math"/>
                <w:sz w:val="24"/>
                <w:szCs w:val="24"/>
                <w:lang w:val="en-US"/>
              </w:rPr>
              <m:t>0,5</m:t>
            </m:r>
          </m:e>
          <m:sup>
            <m:r>
              <w:rPr>
                <w:rFonts w:ascii="Cambria Math" w:hAnsi="Cambria Math"/>
                <w:sz w:val="24"/>
                <w:szCs w:val="24"/>
                <w:lang w:val="en-US"/>
              </w:rPr>
              <m:t>2</m:t>
            </m:r>
          </m:sup>
        </m:sSup>
        <m:sSup>
          <m:sSupPr>
            <m:ctrlPr>
              <w:rPr>
                <w:rFonts w:ascii="Cambria Math" w:hAnsi="Cambria Math"/>
                <w:i/>
                <w:sz w:val="24"/>
                <w:szCs w:val="24"/>
                <w:lang w:val="en-US"/>
              </w:rPr>
            </m:ctrlPr>
          </m:sSupPr>
          <m:e>
            <m:r>
              <w:rPr>
                <w:rFonts w:ascii="Cambria Math" w:hAnsi="Cambria Math"/>
                <w:sz w:val="24"/>
                <w:szCs w:val="24"/>
                <w:lang w:val="en-US"/>
              </w:rPr>
              <m:t>0,5p</m:t>
            </m:r>
          </m:e>
          <m:sup>
            <m:r>
              <w:rPr>
                <w:rFonts w:ascii="Cambria Math" w:hAnsi="Cambria Math"/>
                <w:sz w:val="24"/>
                <w:szCs w:val="24"/>
                <w:lang w:val="en-US"/>
              </w:rPr>
              <m:t>11-2</m:t>
            </m:r>
          </m:sup>
        </m:sSup>
      </m:oMath>
      <w:r w:rsidR="00BE14F3" w:rsidRPr="00251344">
        <w:rPr>
          <w:rFonts w:ascii="Century" w:hAnsi="Century"/>
          <w:sz w:val="24"/>
          <w:szCs w:val="24"/>
          <w:lang w:val="en-US"/>
        </w:rPr>
        <w:t xml:space="preserve"> = 2,7%. </w:t>
      </w:r>
    </w:p>
    <w:p w:rsidR="00DC10CE" w:rsidRPr="00251344" w:rsidRDefault="009B6C2E" w:rsidP="00BE3826">
      <w:pPr>
        <w:spacing w:line="360" w:lineRule="auto"/>
        <w:jc w:val="both"/>
        <w:rPr>
          <w:rFonts w:ascii="Century" w:hAnsi="Century"/>
          <w:sz w:val="24"/>
          <w:szCs w:val="24"/>
          <w:lang w:val="en-US"/>
        </w:rPr>
      </w:pPr>
      <w:r w:rsidRPr="00251344">
        <w:rPr>
          <w:rFonts w:ascii="Century" w:hAnsi="Century"/>
          <w:sz w:val="24"/>
          <w:szCs w:val="24"/>
          <w:lang w:val="en-US"/>
        </w:rPr>
        <w:t>This would imply some dependability for the effect.</w:t>
      </w:r>
      <w:r>
        <w:rPr>
          <w:rFonts w:ascii="Century" w:hAnsi="Century"/>
          <w:sz w:val="24"/>
          <w:szCs w:val="24"/>
          <w:lang w:val="en-US"/>
        </w:rPr>
        <w:t xml:space="preserve"> </w:t>
      </w:r>
      <w:r w:rsidR="00BE14F3" w:rsidRPr="00251344">
        <w:rPr>
          <w:rFonts w:ascii="Century" w:hAnsi="Century"/>
          <w:sz w:val="24"/>
          <w:szCs w:val="24"/>
          <w:lang w:val="en-US"/>
        </w:rPr>
        <w:t xml:space="preserve">Further investigation is done by plotting the event effect period returns against the overall average stock returns and the average 3 month T-bill rate (See appendix 2). </w:t>
      </w:r>
      <w:r w:rsidR="00214B61" w:rsidRPr="00251344">
        <w:rPr>
          <w:rFonts w:ascii="Century" w:hAnsi="Century"/>
          <w:sz w:val="24"/>
          <w:szCs w:val="24"/>
          <w:lang w:val="en-US"/>
        </w:rPr>
        <w:t>Only 3 out of the 11 World Cups in the dataset showed equal or higher returns than the average 3 month T-bill rate during the overall period. Only two of those showed higher returns than the average return on equity over the overall period.</w:t>
      </w:r>
      <w:r w:rsidR="00BE14F3" w:rsidRPr="00251344">
        <w:rPr>
          <w:rFonts w:ascii="Century" w:hAnsi="Century"/>
          <w:sz w:val="24"/>
          <w:szCs w:val="24"/>
          <w:lang w:val="en-US"/>
        </w:rPr>
        <w:t xml:space="preserve"> </w:t>
      </w:r>
    </w:p>
    <w:tbl>
      <w:tblPr>
        <w:tblStyle w:val="Tabelraster"/>
        <w:tblW w:w="0" w:type="auto"/>
        <w:tblLayout w:type="fixed"/>
        <w:tblLook w:val="04A0" w:firstRow="1" w:lastRow="0" w:firstColumn="1" w:lastColumn="0" w:noHBand="0" w:noVBand="1"/>
      </w:tblPr>
      <w:tblGrid>
        <w:gridCol w:w="2943"/>
        <w:gridCol w:w="1134"/>
        <w:gridCol w:w="1418"/>
        <w:gridCol w:w="1559"/>
        <w:gridCol w:w="2234"/>
      </w:tblGrid>
      <w:tr w:rsidR="00961FA5" w:rsidRPr="000D6538" w:rsidTr="00961FA5">
        <w:tc>
          <w:tcPr>
            <w:tcW w:w="2943" w:type="dxa"/>
            <w:tcBorders>
              <w:top w:val="nil"/>
              <w:left w:val="nil"/>
            </w:tcBorders>
          </w:tcPr>
          <w:p w:rsidR="00DC10CE" w:rsidRPr="000551F7" w:rsidRDefault="000551F7" w:rsidP="00D77F9E">
            <w:pPr>
              <w:spacing w:line="360" w:lineRule="auto"/>
              <w:jc w:val="center"/>
              <w:rPr>
                <w:rFonts w:ascii="Century" w:hAnsi="Century"/>
                <w:lang w:val="en-US"/>
              </w:rPr>
            </w:pPr>
            <w:r w:rsidRPr="000551F7">
              <w:rPr>
                <w:rFonts w:ascii="Century" w:hAnsi="Century"/>
                <w:b/>
                <w:sz w:val="24"/>
                <w:szCs w:val="24"/>
                <w:u w:val="single"/>
                <w:lang w:val="en-US"/>
              </w:rPr>
              <w:t>Table 5</w:t>
            </w:r>
            <w:r w:rsidRPr="000551F7">
              <w:rPr>
                <w:rFonts w:ascii="Century" w:hAnsi="Century"/>
                <w:lang w:val="en-US"/>
              </w:rPr>
              <w:t xml:space="preserve">  – Equity returns per World Cup compared to returns over the full year (Datastream, 2014)</w:t>
            </w:r>
          </w:p>
        </w:tc>
        <w:tc>
          <w:tcPr>
            <w:tcW w:w="1134" w:type="dxa"/>
          </w:tcPr>
          <w:p w:rsidR="00DC10CE" w:rsidRPr="00D24C4B" w:rsidRDefault="00DC10CE" w:rsidP="00214B61">
            <w:pPr>
              <w:spacing w:line="360" w:lineRule="auto"/>
              <w:rPr>
                <w:rFonts w:ascii="Century" w:hAnsi="Century"/>
                <w:lang w:val="en-US"/>
              </w:rPr>
            </w:pPr>
            <w:r w:rsidRPr="00D24C4B">
              <w:rPr>
                <w:rFonts w:ascii="Century" w:hAnsi="Century"/>
                <w:lang w:val="en-US"/>
              </w:rPr>
              <w:t>Annual return</w:t>
            </w:r>
          </w:p>
        </w:tc>
        <w:tc>
          <w:tcPr>
            <w:tcW w:w="1418" w:type="dxa"/>
          </w:tcPr>
          <w:p w:rsidR="00DC10CE" w:rsidRPr="00D24C4B" w:rsidRDefault="00DC10CE" w:rsidP="00214B61">
            <w:pPr>
              <w:spacing w:line="360" w:lineRule="auto"/>
              <w:rPr>
                <w:rFonts w:ascii="Century" w:hAnsi="Century"/>
                <w:lang w:val="en-US"/>
              </w:rPr>
            </w:pPr>
            <w:r w:rsidRPr="00D24C4B">
              <w:rPr>
                <w:rFonts w:ascii="Century" w:hAnsi="Century"/>
                <w:lang w:val="en-US"/>
              </w:rPr>
              <w:t>Annualised EED return</w:t>
            </w:r>
          </w:p>
        </w:tc>
        <w:tc>
          <w:tcPr>
            <w:tcW w:w="1559" w:type="dxa"/>
          </w:tcPr>
          <w:p w:rsidR="00DC10CE" w:rsidRPr="00D24C4B" w:rsidRDefault="00DC10CE" w:rsidP="00214B61">
            <w:pPr>
              <w:spacing w:line="360" w:lineRule="auto"/>
              <w:rPr>
                <w:rFonts w:ascii="Century" w:hAnsi="Century"/>
                <w:lang w:val="en-US"/>
              </w:rPr>
            </w:pPr>
            <w:r w:rsidRPr="00D24C4B">
              <w:rPr>
                <w:rFonts w:ascii="Century" w:hAnsi="Century"/>
                <w:lang w:val="en-US"/>
              </w:rPr>
              <w:t>Annualised EED return trading days</w:t>
            </w:r>
          </w:p>
        </w:tc>
        <w:tc>
          <w:tcPr>
            <w:tcW w:w="2234" w:type="dxa"/>
          </w:tcPr>
          <w:p w:rsidR="00DC10CE" w:rsidRPr="00D24C4B" w:rsidRDefault="00DC10CE" w:rsidP="00D24C4B">
            <w:pPr>
              <w:spacing w:line="360" w:lineRule="auto"/>
              <w:rPr>
                <w:rFonts w:ascii="Century" w:hAnsi="Century"/>
                <w:lang w:val="en-US"/>
              </w:rPr>
            </w:pPr>
            <w:r w:rsidRPr="00D24C4B">
              <w:rPr>
                <w:rFonts w:ascii="Century" w:hAnsi="Century"/>
                <w:lang w:val="en-US"/>
              </w:rPr>
              <w:t xml:space="preserve">EED return </w:t>
            </w:r>
            <w:r w:rsidR="00D24C4B">
              <w:rPr>
                <w:rFonts w:ascii="Century" w:hAnsi="Century"/>
                <w:lang w:val="en-US"/>
              </w:rPr>
              <w:t>&lt;</w:t>
            </w:r>
            <w:r w:rsidRPr="00D24C4B">
              <w:rPr>
                <w:rFonts w:ascii="Century" w:hAnsi="Century"/>
                <w:lang w:val="en-US"/>
              </w:rPr>
              <w:t>full year?</w:t>
            </w:r>
          </w:p>
        </w:tc>
      </w:tr>
      <w:tr w:rsidR="00961FA5" w:rsidRPr="00251344" w:rsidTr="00961FA5">
        <w:tc>
          <w:tcPr>
            <w:tcW w:w="2943" w:type="dxa"/>
          </w:tcPr>
          <w:p w:rsidR="00DC10CE" w:rsidRPr="00961FA5" w:rsidRDefault="00DC10CE" w:rsidP="00214B61">
            <w:pPr>
              <w:spacing w:line="360" w:lineRule="auto"/>
              <w:rPr>
                <w:rFonts w:ascii="Century" w:hAnsi="Century"/>
                <w:sz w:val="18"/>
                <w:szCs w:val="18"/>
                <w:lang w:val="en-US"/>
              </w:rPr>
            </w:pPr>
            <w:r w:rsidRPr="00961FA5">
              <w:rPr>
                <w:rFonts w:ascii="Century" w:hAnsi="Century"/>
                <w:sz w:val="18"/>
                <w:szCs w:val="18"/>
                <w:lang w:val="en-US"/>
              </w:rPr>
              <w:t>1974</w:t>
            </w:r>
          </w:p>
        </w:tc>
        <w:tc>
          <w:tcPr>
            <w:tcW w:w="1134"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-27,90%</w:t>
            </w:r>
          </w:p>
        </w:tc>
        <w:tc>
          <w:tcPr>
            <w:tcW w:w="1418"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-89,47%</w:t>
            </w:r>
          </w:p>
        </w:tc>
        <w:tc>
          <w:tcPr>
            <w:tcW w:w="1559"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-78,87%</w:t>
            </w:r>
          </w:p>
        </w:tc>
        <w:tc>
          <w:tcPr>
            <w:tcW w:w="2234" w:type="dxa"/>
            <w:vAlign w:val="bottom"/>
          </w:tcPr>
          <w:p w:rsidR="00DC10CE" w:rsidRPr="00961FA5" w:rsidRDefault="00DC10CE" w:rsidP="00961FA5">
            <w:pPr>
              <w:rPr>
                <w:rFonts w:ascii="Century" w:hAnsi="Century"/>
                <w:sz w:val="18"/>
                <w:szCs w:val="18"/>
                <w:lang w:val="en-US"/>
              </w:rPr>
            </w:pPr>
            <w:r w:rsidRPr="00961FA5">
              <w:rPr>
                <w:rFonts w:ascii="Century" w:hAnsi="Century"/>
                <w:sz w:val="18"/>
                <w:szCs w:val="18"/>
                <w:lang w:val="en-US"/>
              </w:rPr>
              <w:t>Yes</w:t>
            </w:r>
          </w:p>
        </w:tc>
      </w:tr>
      <w:tr w:rsidR="00961FA5" w:rsidRPr="00251344" w:rsidTr="00961FA5">
        <w:tc>
          <w:tcPr>
            <w:tcW w:w="2943" w:type="dxa"/>
          </w:tcPr>
          <w:p w:rsidR="00DC10CE" w:rsidRPr="00961FA5" w:rsidRDefault="00DC10CE" w:rsidP="00214B61">
            <w:pPr>
              <w:spacing w:line="360" w:lineRule="auto"/>
              <w:rPr>
                <w:rFonts w:ascii="Century" w:hAnsi="Century"/>
                <w:sz w:val="18"/>
                <w:szCs w:val="18"/>
                <w:lang w:val="en-US"/>
              </w:rPr>
            </w:pPr>
            <w:r w:rsidRPr="00961FA5">
              <w:rPr>
                <w:rFonts w:ascii="Century" w:hAnsi="Century"/>
                <w:sz w:val="18"/>
                <w:szCs w:val="18"/>
                <w:lang w:val="en-US"/>
              </w:rPr>
              <w:t>1978</w:t>
            </w:r>
          </w:p>
        </w:tc>
        <w:tc>
          <w:tcPr>
            <w:tcW w:w="1134"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7,06%</w:t>
            </w:r>
          </w:p>
        </w:tc>
        <w:tc>
          <w:tcPr>
            <w:tcW w:w="1418"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6,55%</w:t>
            </w:r>
          </w:p>
        </w:tc>
        <w:tc>
          <w:tcPr>
            <w:tcW w:w="1559"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4,48%</w:t>
            </w:r>
          </w:p>
        </w:tc>
        <w:tc>
          <w:tcPr>
            <w:tcW w:w="2234" w:type="dxa"/>
            <w:vAlign w:val="bottom"/>
          </w:tcPr>
          <w:p w:rsidR="00DC10CE" w:rsidRPr="00961FA5" w:rsidRDefault="00DC10CE" w:rsidP="00961FA5">
            <w:pPr>
              <w:rPr>
                <w:rFonts w:ascii="Century" w:hAnsi="Century"/>
                <w:sz w:val="18"/>
                <w:szCs w:val="18"/>
                <w:lang w:val="en-US"/>
              </w:rPr>
            </w:pPr>
            <w:r w:rsidRPr="00961FA5">
              <w:rPr>
                <w:rFonts w:ascii="Century" w:hAnsi="Century"/>
                <w:sz w:val="18"/>
                <w:szCs w:val="18"/>
                <w:lang w:val="en-US"/>
              </w:rPr>
              <w:t>Yes</w:t>
            </w:r>
          </w:p>
        </w:tc>
      </w:tr>
      <w:tr w:rsidR="00961FA5" w:rsidRPr="00251344" w:rsidTr="00961FA5">
        <w:tc>
          <w:tcPr>
            <w:tcW w:w="2943" w:type="dxa"/>
          </w:tcPr>
          <w:p w:rsidR="00DC10CE" w:rsidRPr="00961FA5" w:rsidRDefault="00DC10CE" w:rsidP="00214B61">
            <w:pPr>
              <w:spacing w:line="360" w:lineRule="auto"/>
              <w:rPr>
                <w:rFonts w:ascii="Century" w:hAnsi="Century"/>
                <w:sz w:val="18"/>
                <w:szCs w:val="18"/>
                <w:lang w:val="en-US"/>
              </w:rPr>
            </w:pPr>
            <w:r w:rsidRPr="00961FA5">
              <w:rPr>
                <w:rFonts w:ascii="Century" w:hAnsi="Century"/>
                <w:sz w:val="18"/>
                <w:szCs w:val="18"/>
                <w:lang w:val="en-US"/>
              </w:rPr>
              <w:t>1982</w:t>
            </w:r>
          </w:p>
        </w:tc>
        <w:tc>
          <w:tcPr>
            <w:tcW w:w="1134"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27,48%</w:t>
            </w:r>
          </w:p>
        </w:tc>
        <w:tc>
          <w:tcPr>
            <w:tcW w:w="1418"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1,48%</w:t>
            </w:r>
          </w:p>
        </w:tc>
        <w:tc>
          <w:tcPr>
            <w:tcW w:w="1559"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1,02%</w:t>
            </w:r>
          </w:p>
        </w:tc>
        <w:tc>
          <w:tcPr>
            <w:tcW w:w="2234" w:type="dxa"/>
            <w:vAlign w:val="bottom"/>
          </w:tcPr>
          <w:p w:rsidR="00DC10CE" w:rsidRPr="00961FA5" w:rsidRDefault="00DC10CE" w:rsidP="00961FA5">
            <w:pPr>
              <w:rPr>
                <w:rFonts w:ascii="Century" w:hAnsi="Century"/>
                <w:sz w:val="18"/>
                <w:szCs w:val="18"/>
                <w:lang w:val="en-US"/>
              </w:rPr>
            </w:pPr>
            <w:r w:rsidRPr="00961FA5">
              <w:rPr>
                <w:rFonts w:ascii="Century" w:hAnsi="Century"/>
                <w:sz w:val="18"/>
                <w:szCs w:val="18"/>
                <w:lang w:val="en-US"/>
              </w:rPr>
              <w:t>Yes</w:t>
            </w:r>
          </w:p>
        </w:tc>
      </w:tr>
      <w:tr w:rsidR="00961FA5" w:rsidRPr="00251344" w:rsidTr="00961FA5">
        <w:tc>
          <w:tcPr>
            <w:tcW w:w="2943" w:type="dxa"/>
          </w:tcPr>
          <w:p w:rsidR="00DC10CE" w:rsidRPr="00961FA5" w:rsidRDefault="00DC10CE" w:rsidP="00214B61">
            <w:pPr>
              <w:spacing w:line="360" w:lineRule="auto"/>
              <w:rPr>
                <w:rFonts w:ascii="Century" w:hAnsi="Century"/>
                <w:sz w:val="18"/>
                <w:szCs w:val="18"/>
                <w:lang w:val="en-US"/>
              </w:rPr>
            </w:pPr>
            <w:r w:rsidRPr="00961FA5">
              <w:rPr>
                <w:rFonts w:ascii="Century" w:hAnsi="Century"/>
                <w:sz w:val="18"/>
                <w:szCs w:val="18"/>
                <w:lang w:val="en-US"/>
              </w:rPr>
              <w:t>1986</w:t>
            </w:r>
          </w:p>
        </w:tc>
        <w:tc>
          <w:tcPr>
            <w:tcW w:w="1134"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18,15%</w:t>
            </w:r>
          </w:p>
        </w:tc>
        <w:tc>
          <w:tcPr>
            <w:tcW w:w="1418"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-3,84%</w:t>
            </w:r>
          </w:p>
        </w:tc>
        <w:tc>
          <w:tcPr>
            <w:tcW w:w="1559"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-2,66%</w:t>
            </w:r>
          </w:p>
        </w:tc>
        <w:tc>
          <w:tcPr>
            <w:tcW w:w="2234" w:type="dxa"/>
            <w:vAlign w:val="bottom"/>
          </w:tcPr>
          <w:p w:rsidR="00DC10CE" w:rsidRPr="00961FA5" w:rsidRDefault="00DC10CE" w:rsidP="00961FA5">
            <w:pPr>
              <w:rPr>
                <w:rFonts w:ascii="Century" w:hAnsi="Century"/>
                <w:sz w:val="18"/>
                <w:szCs w:val="18"/>
                <w:lang w:val="en-US"/>
              </w:rPr>
            </w:pPr>
            <w:r w:rsidRPr="00961FA5">
              <w:rPr>
                <w:rFonts w:ascii="Century" w:hAnsi="Century"/>
                <w:sz w:val="18"/>
                <w:szCs w:val="18"/>
                <w:lang w:val="en-US"/>
              </w:rPr>
              <w:t>Yes</w:t>
            </w:r>
          </w:p>
        </w:tc>
      </w:tr>
      <w:tr w:rsidR="00961FA5" w:rsidRPr="00251344" w:rsidTr="00961FA5">
        <w:tc>
          <w:tcPr>
            <w:tcW w:w="2943" w:type="dxa"/>
          </w:tcPr>
          <w:p w:rsidR="00DC10CE" w:rsidRPr="00961FA5" w:rsidRDefault="00DC10CE" w:rsidP="00214B61">
            <w:pPr>
              <w:spacing w:line="360" w:lineRule="auto"/>
              <w:rPr>
                <w:rFonts w:ascii="Century" w:hAnsi="Century"/>
                <w:sz w:val="18"/>
                <w:szCs w:val="18"/>
                <w:lang w:val="en-US"/>
              </w:rPr>
            </w:pPr>
            <w:r w:rsidRPr="00961FA5">
              <w:rPr>
                <w:rFonts w:ascii="Century" w:hAnsi="Century"/>
                <w:sz w:val="18"/>
                <w:szCs w:val="18"/>
                <w:lang w:val="en-US"/>
              </w:rPr>
              <w:t>1990</w:t>
            </w:r>
          </w:p>
        </w:tc>
        <w:tc>
          <w:tcPr>
            <w:tcW w:w="1134"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-1,39%</w:t>
            </w:r>
          </w:p>
        </w:tc>
        <w:tc>
          <w:tcPr>
            <w:tcW w:w="1418"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-29,15%</w:t>
            </w:r>
          </w:p>
        </w:tc>
        <w:tc>
          <w:tcPr>
            <w:tcW w:w="1559"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-21,17%</w:t>
            </w:r>
          </w:p>
        </w:tc>
        <w:tc>
          <w:tcPr>
            <w:tcW w:w="2234" w:type="dxa"/>
            <w:vAlign w:val="bottom"/>
          </w:tcPr>
          <w:p w:rsidR="00DC10CE" w:rsidRPr="00961FA5" w:rsidRDefault="00DC10CE" w:rsidP="00961FA5">
            <w:pPr>
              <w:rPr>
                <w:rFonts w:ascii="Century" w:hAnsi="Century"/>
                <w:sz w:val="18"/>
                <w:szCs w:val="18"/>
                <w:lang w:val="en-US"/>
              </w:rPr>
            </w:pPr>
            <w:r w:rsidRPr="00961FA5">
              <w:rPr>
                <w:rFonts w:ascii="Century" w:hAnsi="Century"/>
                <w:sz w:val="18"/>
                <w:szCs w:val="18"/>
                <w:lang w:val="en-US"/>
              </w:rPr>
              <w:t>Yes</w:t>
            </w:r>
          </w:p>
        </w:tc>
      </w:tr>
      <w:tr w:rsidR="00961FA5" w:rsidRPr="00251344" w:rsidTr="00961FA5">
        <w:tc>
          <w:tcPr>
            <w:tcW w:w="2943" w:type="dxa"/>
          </w:tcPr>
          <w:p w:rsidR="00DC10CE" w:rsidRPr="00961FA5" w:rsidRDefault="00DC10CE" w:rsidP="00214B61">
            <w:pPr>
              <w:spacing w:line="360" w:lineRule="auto"/>
              <w:rPr>
                <w:rFonts w:ascii="Century" w:hAnsi="Century"/>
                <w:sz w:val="18"/>
                <w:szCs w:val="18"/>
                <w:lang w:val="en-US"/>
              </w:rPr>
            </w:pPr>
            <w:r w:rsidRPr="00961FA5">
              <w:rPr>
                <w:rFonts w:ascii="Century" w:hAnsi="Century"/>
                <w:sz w:val="18"/>
                <w:szCs w:val="18"/>
                <w:lang w:val="en-US"/>
              </w:rPr>
              <w:t>1994</w:t>
            </w:r>
          </w:p>
        </w:tc>
        <w:tc>
          <w:tcPr>
            <w:tcW w:w="1134"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1,12%</w:t>
            </w:r>
          </w:p>
        </w:tc>
        <w:tc>
          <w:tcPr>
            <w:tcW w:w="1418"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-39,41%</w:t>
            </w:r>
          </w:p>
        </w:tc>
        <w:tc>
          <w:tcPr>
            <w:tcW w:w="1559"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-29,24%</w:t>
            </w:r>
          </w:p>
        </w:tc>
        <w:tc>
          <w:tcPr>
            <w:tcW w:w="2234" w:type="dxa"/>
            <w:vAlign w:val="bottom"/>
          </w:tcPr>
          <w:p w:rsidR="00DC10CE" w:rsidRPr="00961FA5" w:rsidRDefault="00DC10CE" w:rsidP="00961FA5">
            <w:pPr>
              <w:rPr>
                <w:rFonts w:ascii="Century" w:hAnsi="Century"/>
                <w:sz w:val="18"/>
                <w:szCs w:val="18"/>
                <w:lang w:val="en-US"/>
              </w:rPr>
            </w:pPr>
            <w:r w:rsidRPr="00961FA5">
              <w:rPr>
                <w:rFonts w:ascii="Century" w:hAnsi="Century"/>
                <w:sz w:val="18"/>
                <w:szCs w:val="18"/>
                <w:lang w:val="en-US"/>
              </w:rPr>
              <w:t>Yes</w:t>
            </w:r>
          </w:p>
        </w:tc>
      </w:tr>
      <w:tr w:rsidR="00961FA5" w:rsidRPr="00251344" w:rsidTr="00961FA5">
        <w:tc>
          <w:tcPr>
            <w:tcW w:w="2943" w:type="dxa"/>
          </w:tcPr>
          <w:p w:rsidR="00DC10CE" w:rsidRPr="00961FA5" w:rsidRDefault="00DC10CE" w:rsidP="00214B61">
            <w:pPr>
              <w:spacing w:line="360" w:lineRule="auto"/>
              <w:rPr>
                <w:rFonts w:ascii="Century" w:hAnsi="Century"/>
                <w:sz w:val="18"/>
                <w:szCs w:val="18"/>
                <w:lang w:val="en-US"/>
              </w:rPr>
            </w:pPr>
            <w:r w:rsidRPr="00961FA5">
              <w:rPr>
                <w:rFonts w:ascii="Century" w:hAnsi="Century"/>
                <w:sz w:val="18"/>
                <w:szCs w:val="18"/>
                <w:lang w:val="en-US"/>
              </w:rPr>
              <w:t>1998</w:t>
            </w:r>
          </w:p>
        </w:tc>
        <w:tc>
          <w:tcPr>
            <w:tcW w:w="1134"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30,00%</w:t>
            </w:r>
          </w:p>
        </w:tc>
        <w:tc>
          <w:tcPr>
            <w:tcW w:w="1418"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102,67%</w:t>
            </w:r>
          </w:p>
        </w:tc>
        <w:tc>
          <w:tcPr>
            <w:tcW w:w="1559"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62,86%</w:t>
            </w:r>
          </w:p>
        </w:tc>
        <w:tc>
          <w:tcPr>
            <w:tcW w:w="2234" w:type="dxa"/>
            <w:vAlign w:val="bottom"/>
          </w:tcPr>
          <w:p w:rsidR="00DC10CE" w:rsidRPr="00961FA5" w:rsidRDefault="00DC10CE" w:rsidP="00961FA5">
            <w:pPr>
              <w:rPr>
                <w:rFonts w:ascii="Century" w:hAnsi="Century"/>
                <w:sz w:val="18"/>
                <w:szCs w:val="18"/>
                <w:lang w:val="en-US"/>
              </w:rPr>
            </w:pPr>
            <w:r w:rsidRPr="00961FA5">
              <w:rPr>
                <w:rFonts w:ascii="Century" w:hAnsi="Century"/>
                <w:sz w:val="18"/>
                <w:szCs w:val="18"/>
                <w:lang w:val="en-US"/>
              </w:rPr>
              <w:t>No</w:t>
            </w:r>
          </w:p>
        </w:tc>
      </w:tr>
      <w:tr w:rsidR="00961FA5" w:rsidRPr="00251344" w:rsidTr="00961FA5">
        <w:tc>
          <w:tcPr>
            <w:tcW w:w="2943" w:type="dxa"/>
          </w:tcPr>
          <w:p w:rsidR="00DC10CE" w:rsidRPr="00961FA5" w:rsidRDefault="00DC10CE" w:rsidP="00214B61">
            <w:pPr>
              <w:spacing w:line="360" w:lineRule="auto"/>
              <w:rPr>
                <w:rFonts w:ascii="Century" w:hAnsi="Century"/>
                <w:sz w:val="18"/>
                <w:szCs w:val="18"/>
                <w:lang w:val="en-US"/>
              </w:rPr>
            </w:pPr>
            <w:r w:rsidRPr="00961FA5">
              <w:rPr>
                <w:rFonts w:ascii="Century" w:hAnsi="Century"/>
                <w:sz w:val="18"/>
                <w:szCs w:val="18"/>
                <w:lang w:val="en-US"/>
              </w:rPr>
              <w:t>2002</w:t>
            </w:r>
          </w:p>
        </w:tc>
        <w:tc>
          <w:tcPr>
            <w:tcW w:w="1134"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-21,57%</w:t>
            </w:r>
          </w:p>
        </w:tc>
        <w:tc>
          <w:tcPr>
            <w:tcW w:w="1418"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-76,05%</w:t>
            </w:r>
          </w:p>
        </w:tc>
        <w:tc>
          <w:tcPr>
            <w:tcW w:w="1559"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-62,72%</w:t>
            </w:r>
          </w:p>
        </w:tc>
        <w:tc>
          <w:tcPr>
            <w:tcW w:w="2234" w:type="dxa"/>
            <w:vAlign w:val="bottom"/>
          </w:tcPr>
          <w:p w:rsidR="00DC10CE" w:rsidRPr="00961FA5" w:rsidRDefault="00DC10CE" w:rsidP="00961FA5">
            <w:pPr>
              <w:rPr>
                <w:rFonts w:ascii="Century" w:hAnsi="Century"/>
                <w:sz w:val="18"/>
                <w:szCs w:val="18"/>
                <w:lang w:val="en-US"/>
              </w:rPr>
            </w:pPr>
            <w:r w:rsidRPr="00961FA5">
              <w:rPr>
                <w:rFonts w:ascii="Century" w:hAnsi="Century"/>
                <w:sz w:val="18"/>
                <w:szCs w:val="18"/>
                <w:lang w:val="en-US"/>
              </w:rPr>
              <w:t>Yes</w:t>
            </w:r>
          </w:p>
        </w:tc>
      </w:tr>
      <w:tr w:rsidR="00961FA5" w:rsidRPr="00251344" w:rsidTr="00961FA5">
        <w:tc>
          <w:tcPr>
            <w:tcW w:w="2943" w:type="dxa"/>
          </w:tcPr>
          <w:p w:rsidR="00DC10CE" w:rsidRPr="00961FA5" w:rsidRDefault="00DC10CE" w:rsidP="00214B61">
            <w:pPr>
              <w:spacing w:line="360" w:lineRule="auto"/>
              <w:rPr>
                <w:rFonts w:ascii="Century" w:hAnsi="Century"/>
                <w:sz w:val="18"/>
                <w:szCs w:val="18"/>
                <w:lang w:val="en-US"/>
              </w:rPr>
            </w:pPr>
            <w:r w:rsidRPr="00961FA5">
              <w:rPr>
                <w:rFonts w:ascii="Century" w:hAnsi="Century"/>
                <w:sz w:val="18"/>
                <w:szCs w:val="18"/>
                <w:lang w:val="en-US"/>
              </w:rPr>
              <w:t>2006</w:t>
            </w:r>
          </w:p>
        </w:tc>
        <w:tc>
          <w:tcPr>
            <w:tcW w:w="1134"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15,79%</w:t>
            </w:r>
          </w:p>
        </w:tc>
        <w:tc>
          <w:tcPr>
            <w:tcW w:w="1418"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-18,17%</w:t>
            </w:r>
          </w:p>
        </w:tc>
        <w:tc>
          <w:tcPr>
            <w:tcW w:w="1559" w:type="dxa"/>
            <w:vAlign w:val="bottom"/>
          </w:tcPr>
          <w:p w:rsidR="00DC10CE" w:rsidRPr="00961FA5" w:rsidRDefault="00DC10CE" w:rsidP="00961FA5">
            <w:pPr>
              <w:jc w:val="right"/>
              <w:rPr>
                <w:rFonts w:ascii="Century" w:hAnsi="Century"/>
                <w:sz w:val="18"/>
                <w:szCs w:val="18"/>
                <w:lang w:val="en-US"/>
              </w:rPr>
            </w:pPr>
            <w:r w:rsidRPr="00961FA5">
              <w:rPr>
                <w:rFonts w:ascii="Century" w:hAnsi="Century"/>
                <w:sz w:val="18"/>
                <w:szCs w:val="18"/>
                <w:lang w:val="en-US"/>
              </w:rPr>
              <w:t>-12,9</w:t>
            </w:r>
            <w:r w:rsidR="00961FA5" w:rsidRPr="00961FA5">
              <w:rPr>
                <w:rFonts w:ascii="Century" w:hAnsi="Century"/>
                <w:sz w:val="18"/>
                <w:szCs w:val="18"/>
                <w:lang w:val="en-US"/>
              </w:rPr>
              <w:t>3%</w:t>
            </w:r>
          </w:p>
        </w:tc>
        <w:tc>
          <w:tcPr>
            <w:tcW w:w="2234" w:type="dxa"/>
            <w:vAlign w:val="bottom"/>
          </w:tcPr>
          <w:p w:rsidR="00DC10CE" w:rsidRPr="00961FA5" w:rsidRDefault="00DC10CE" w:rsidP="00961FA5">
            <w:pPr>
              <w:rPr>
                <w:rFonts w:ascii="Century" w:hAnsi="Century"/>
                <w:sz w:val="18"/>
                <w:szCs w:val="18"/>
                <w:lang w:val="en-US"/>
              </w:rPr>
            </w:pPr>
            <w:r w:rsidRPr="00961FA5">
              <w:rPr>
                <w:rFonts w:ascii="Century" w:hAnsi="Century"/>
                <w:sz w:val="18"/>
                <w:szCs w:val="18"/>
                <w:lang w:val="en-US"/>
              </w:rPr>
              <w:t>Yes</w:t>
            </w:r>
          </w:p>
        </w:tc>
      </w:tr>
      <w:tr w:rsidR="00961FA5" w:rsidRPr="00251344" w:rsidTr="00961FA5">
        <w:tc>
          <w:tcPr>
            <w:tcW w:w="2943" w:type="dxa"/>
          </w:tcPr>
          <w:p w:rsidR="00DC10CE" w:rsidRPr="00961FA5" w:rsidRDefault="00DC10CE" w:rsidP="00214B61">
            <w:pPr>
              <w:spacing w:line="360" w:lineRule="auto"/>
              <w:rPr>
                <w:rFonts w:ascii="Century" w:hAnsi="Century"/>
                <w:sz w:val="18"/>
                <w:szCs w:val="18"/>
                <w:lang w:val="en-US"/>
              </w:rPr>
            </w:pPr>
            <w:r w:rsidRPr="00961FA5">
              <w:rPr>
                <w:rFonts w:ascii="Century" w:hAnsi="Century"/>
                <w:sz w:val="18"/>
                <w:szCs w:val="18"/>
                <w:lang w:val="en-US"/>
              </w:rPr>
              <w:t>2010</w:t>
            </w:r>
          </w:p>
        </w:tc>
        <w:tc>
          <w:tcPr>
            <w:tcW w:w="1134"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16,54%</w:t>
            </w:r>
          </w:p>
        </w:tc>
        <w:tc>
          <w:tcPr>
            <w:tcW w:w="1418"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-15,92%</w:t>
            </w:r>
          </w:p>
        </w:tc>
        <w:tc>
          <w:tcPr>
            <w:tcW w:w="1559" w:type="dxa"/>
            <w:vAlign w:val="bottom"/>
          </w:tcPr>
          <w:p w:rsidR="00DC10CE" w:rsidRPr="00961FA5" w:rsidRDefault="00961FA5" w:rsidP="00961FA5">
            <w:pPr>
              <w:jc w:val="right"/>
              <w:rPr>
                <w:rFonts w:ascii="Century" w:hAnsi="Century"/>
                <w:sz w:val="18"/>
                <w:szCs w:val="18"/>
                <w:lang w:val="en-US"/>
              </w:rPr>
            </w:pPr>
            <w:r w:rsidRPr="00961FA5">
              <w:rPr>
                <w:rFonts w:ascii="Century" w:hAnsi="Century"/>
                <w:sz w:val="18"/>
                <w:szCs w:val="18"/>
                <w:lang w:val="en-US"/>
              </w:rPr>
              <w:t>-11,28%</w:t>
            </w:r>
          </w:p>
        </w:tc>
        <w:tc>
          <w:tcPr>
            <w:tcW w:w="2234" w:type="dxa"/>
            <w:vAlign w:val="bottom"/>
          </w:tcPr>
          <w:p w:rsidR="00DC10CE" w:rsidRPr="00961FA5" w:rsidRDefault="00DC10CE" w:rsidP="00961FA5">
            <w:pPr>
              <w:rPr>
                <w:rFonts w:ascii="Century" w:hAnsi="Century"/>
                <w:sz w:val="18"/>
                <w:szCs w:val="18"/>
                <w:lang w:val="en-US"/>
              </w:rPr>
            </w:pPr>
            <w:r w:rsidRPr="00961FA5">
              <w:rPr>
                <w:rFonts w:ascii="Century" w:hAnsi="Century"/>
                <w:sz w:val="18"/>
                <w:szCs w:val="18"/>
                <w:lang w:val="en-US"/>
              </w:rPr>
              <w:t>Yes</w:t>
            </w:r>
          </w:p>
        </w:tc>
      </w:tr>
      <w:tr w:rsidR="00961FA5" w:rsidRPr="00251344" w:rsidTr="00961FA5">
        <w:trPr>
          <w:trHeight w:val="367"/>
        </w:trPr>
        <w:tc>
          <w:tcPr>
            <w:tcW w:w="2943" w:type="dxa"/>
          </w:tcPr>
          <w:p w:rsidR="00961FA5" w:rsidRPr="00961FA5" w:rsidRDefault="00961FA5" w:rsidP="00951325">
            <w:pPr>
              <w:rPr>
                <w:rFonts w:ascii="Century" w:hAnsi="Century"/>
                <w:sz w:val="18"/>
                <w:szCs w:val="18"/>
                <w:lang w:val="en-US"/>
              </w:rPr>
            </w:pPr>
            <w:r w:rsidRPr="00961FA5">
              <w:rPr>
                <w:rFonts w:ascii="Century" w:hAnsi="Century"/>
                <w:sz w:val="18"/>
                <w:szCs w:val="18"/>
                <w:lang w:val="en-US"/>
              </w:rPr>
              <w:t>2014</w:t>
            </w:r>
          </w:p>
        </w:tc>
        <w:tc>
          <w:tcPr>
            <w:tcW w:w="1134" w:type="dxa"/>
            <w:vAlign w:val="bottom"/>
          </w:tcPr>
          <w:p w:rsidR="00961FA5" w:rsidRPr="00961FA5" w:rsidRDefault="00961FA5" w:rsidP="00961FA5">
            <w:pPr>
              <w:jc w:val="right"/>
              <w:rPr>
                <w:rFonts w:ascii="Century" w:hAnsi="Century"/>
                <w:sz w:val="18"/>
                <w:szCs w:val="18"/>
                <w:lang w:val="en-US"/>
              </w:rPr>
            </w:pPr>
            <w:r w:rsidRPr="00961FA5">
              <w:rPr>
                <w:rFonts w:ascii="Century" w:hAnsi="Century"/>
                <w:sz w:val="18"/>
                <w:szCs w:val="18"/>
                <w:lang w:val="en-US"/>
              </w:rPr>
              <w:t>12,65%</w:t>
            </w:r>
          </w:p>
        </w:tc>
        <w:tc>
          <w:tcPr>
            <w:tcW w:w="1418" w:type="dxa"/>
            <w:vAlign w:val="bottom"/>
          </w:tcPr>
          <w:p w:rsidR="00961FA5" w:rsidRPr="00961FA5" w:rsidRDefault="00961FA5" w:rsidP="00961FA5">
            <w:pPr>
              <w:jc w:val="right"/>
              <w:rPr>
                <w:rFonts w:ascii="Century" w:hAnsi="Century"/>
                <w:sz w:val="18"/>
                <w:szCs w:val="18"/>
                <w:lang w:val="en-US"/>
              </w:rPr>
            </w:pPr>
            <w:r w:rsidRPr="00961FA5">
              <w:rPr>
                <w:rFonts w:ascii="Century" w:hAnsi="Century"/>
                <w:sz w:val="18"/>
                <w:szCs w:val="18"/>
                <w:lang w:val="en-US"/>
              </w:rPr>
              <w:t>53,49%</w:t>
            </w:r>
          </w:p>
        </w:tc>
        <w:tc>
          <w:tcPr>
            <w:tcW w:w="1559" w:type="dxa"/>
            <w:vAlign w:val="bottom"/>
          </w:tcPr>
          <w:p w:rsidR="00961FA5" w:rsidRPr="00961FA5" w:rsidRDefault="00961FA5" w:rsidP="00961FA5">
            <w:pPr>
              <w:jc w:val="right"/>
              <w:rPr>
                <w:rFonts w:ascii="Century" w:hAnsi="Century"/>
                <w:sz w:val="18"/>
                <w:szCs w:val="18"/>
                <w:lang w:val="en-US"/>
              </w:rPr>
            </w:pPr>
            <w:r w:rsidRPr="00961FA5">
              <w:rPr>
                <w:rFonts w:ascii="Century" w:hAnsi="Century"/>
                <w:sz w:val="18"/>
                <w:szCs w:val="18"/>
                <w:lang w:val="en-US"/>
              </w:rPr>
              <w:t>34,42%</w:t>
            </w:r>
          </w:p>
        </w:tc>
        <w:tc>
          <w:tcPr>
            <w:tcW w:w="2234" w:type="dxa"/>
            <w:vAlign w:val="bottom"/>
          </w:tcPr>
          <w:p w:rsidR="00961FA5" w:rsidRPr="00961FA5" w:rsidRDefault="00961FA5" w:rsidP="00961FA5">
            <w:pPr>
              <w:rPr>
                <w:rFonts w:ascii="Century" w:hAnsi="Century"/>
                <w:sz w:val="18"/>
                <w:szCs w:val="18"/>
                <w:lang w:val="en-US"/>
              </w:rPr>
            </w:pPr>
            <w:r w:rsidRPr="00961FA5">
              <w:rPr>
                <w:rFonts w:ascii="Century" w:hAnsi="Century"/>
                <w:sz w:val="18"/>
                <w:szCs w:val="18"/>
                <w:lang w:val="en-US"/>
              </w:rPr>
              <w:t>No</w:t>
            </w:r>
          </w:p>
        </w:tc>
      </w:tr>
    </w:tbl>
    <w:p w:rsidR="003E6EED" w:rsidRPr="00251344" w:rsidRDefault="000551F7" w:rsidP="00BE3826">
      <w:pPr>
        <w:spacing w:line="360" w:lineRule="auto"/>
        <w:jc w:val="both"/>
        <w:rPr>
          <w:rFonts w:ascii="Century" w:hAnsi="Century"/>
          <w:sz w:val="24"/>
          <w:szCs w:val="24"/>
          <w:lang w:val="en-US"/>
        </w:rPr>
      </w:pPr>
      <w:r>
        <w:rPr>
          <w:rFonts w:ascii="Century" w:hAnsi="Century"/>
          <w:sz w:val="24"/>
          <w:szCs w:val="24"/>
          <w:lang w:val="en-US"/>
        </w:rPr>
        <w:t>F</w:t>
      </w:r>
      <w:r w:rsidR="00DC10CE" w:rsidRPr="00251344">
        <w:rPr>
          <w:rFonts w:ascii="Century" w:hAnsi="Century"/>
          <w:sz w:val="24"/>
          <w:szCs w:val="24"/>
          <w:lang w:val="en-US"/>
        </w:rPr>
        <w:t>rom this</w:t>
      </w:r>
      <w:r w:rsidR="00D93CF5" w:rsidRPr="00251344">
        <w:rPr>
          <w:rFonts w:ascii="Century" w:hAnsi="Century"/>
          <w:sz w:val="24"/>
          <w:szCs w:val="24"/>
          <w:lang w:val="en-US"/>
        </w:rPr>
        <w:t xml:space="preserve"> table and</w:t>
      </w:r>
      <w:r w:rsidR="00DC10CE" w:rsidRPr="00251344">
        <w:rPr>
          <w:rFonts w:ascii="Century" w:hAnsi="Century"/>
          <w:sz w:val="24"/>
          <w:szCs w:val="24"/>
          <w:lang w:val="en-US"/>
        </w:rPr>
        <w:t xml:space="preserve"> graph </w:t>
      </w:r>
      <w:r w:rsidR="00BE14F3" w:rsidRPr="00251344">
        <w:rPr>
          <w:rFonts w:ascii="Century" w:hAnsi="Century"/>
          <w:sz w:val="24"/>
          <w:szCs w:val="24"/>
          <w:lang w:val="en-US"/>
        </w:rPr>
        <w:t xml:space="preserve">it can be seen that </w:t>
      </w:r>
      <w:r w:rsidR="00DC10CE" w:rsidRPr="00251344">
        <w:rPr>
          <w:rFonts w:ascii="Century" w:hAnsi="Century"/>
          <w:sz w:val="24"/>
          <w:szCs w:val="24"/>
          <w:lang w:val="en-US"/>
        </w:rPr>
        <w:t>the 1974 World Cup seems an even bigger outlier than the 2002 World Cup. When removing 1974 instead of 2002, the significance</w:t>
      </w:r>
      <w:r w:rsidR="007331C6" w:rsidRPr="00251344">
        <w:rPr>
          <w:rFonts w:ascii="Century" w:hAnsi="Century"/>
          <w:sz w:val="24"/>
          <w:szCs w:val="24"/>
          <w:lang w:val="en-US"/>
        </w:rPr>
        <w:t xml:space="preserve"> of the aggregate effect diminishes </w:t>
      </w:r>
      <w:r w:rsidR="008E0FC2" w:rsidRPr="00251344">
        <w:rPr>
          <w:rFonts w:ascii="Century" w:hAnsi="Century"/>
          <w:sz w:val="24"/>
          <w:szCs w:val="24"/>
          <w:lang w:val="en-US"/>
        </w:rPr>
        <w:t xml:space="preserve">as well, see table 5. When removing both, according to Kaplanski &amp; Levy’s own outlier analysis, the effect should still be significant on the 10% level. </w:t>
      </w:r>
      <w:r w:rsidR="002D0803" w:rsidRPr="00251344">
        <w:rPr>
          <w:rFonts w:ascii="Century" w:hAnsi="Century"/>
          <w:sz w:val="24"/>
          <w:szCs w:val="24"/>
          <w:lang w:val="en-US"/>
        </w:rPr>
        <w:t xml:space="preserve">While the dataset in this research only runs from 1974 to 2014, theirs ran from 1950 to 2007. </w:t>
      </w:r>
      <w:r w:rsidR="008E0FC2" w:rsidRPr="00251344">
        <w:rPr>
          <w:rFonts w:ascii="Century" w:hAnsi="Century"/>
          <w:sz w:val="24"/>
          <w:szCs w:val="24"/>
          <w:lang w:val="en-US"/>
        </w:rPr>
        <w:t>In this research</w:t>
      </w:r>
      <w:r w:rsidR="002D0803" w:rsidRPr="00251344">
        <w:rPr>
          <w:rFonts w:ascii="Century" w:hAnsi="Century"/>
          <w:sz w:val="24"/>
          <w:szCs w:val="24"/>
          <w:lang w:val="en-US"/>
        </w:rPr>
        <w:t xml:space="preserve">, </w:t>
      </w:r>
      <w:r w:rsidR="008E0FC2" w:rsidRPr="00251344">
        <w:rPr>
          <w:rFonts w:ascii="Century" w:hAnsi="Century"/>
          <w:sz w:val="24"/>
          <w:szCs w:val="24"/>
          <w:lang w:val="en-US"/>
        </w:rPr>
        <w:t>removing both lowers the p</w:t>
      </w:r>
      <w:r w:rsidR="00DC10CE" w:rsidRPr="00251344">
        <w:rPr>
          <w:rFonts w:ascii="Century" w:hAnsi="Century"/>
          <w:sz w:val="24"/>
          <w:szCs w:val="24"/>
          <w:lang w:val="en-US"/>
        </w:rPr>
        <w:t>-value</w:t>
      </w:r>
      <w:r w:rsidR="008E0FC2" w:rsidRPr="00251344">
        <w:rPr>
          <w:rFonts w:ascii="Century" w:hAnsi="Century"/>
          <w:sz w:val="24"/>
          <w:szCs w:val="24"/>
          <w:lang w:val="en-US"/>
        </w:rPr>
        <w:t xml:space="preserve"> of the event effect period to </w:t>
      </w:r>
      <w:r w:rsidR="00DC10CE" w:rsidRPr="00251344">
        <w:rPr>
          <w:rFonts w:ascii="Century" w:hAnsi="Century"/>
          <w:sz w:val="24"/>
          <w:szCs w:val="24"/>
          <w:lang w:val="en-US"/>
        </w:rPr>
        <w:t>0.35</w:t>
      </w:r>
      <w:r w:rsidR="008E0FC2" w:rsidRPr="00251344">
        <w:rPr>
          <w:rFonts w:ascii="Century" w:hAnsi="Century"/>
          <w:sz w:val="24"/>
          <w:szCs w:val="24"/>
          <w:lang w:val="en-US"/>
        </w:rPr>
        <w:t>7</w:t>
      </w:r>
      <w:r w:rsidR="00DC10CE" w:rsidRPr="00251344">
        <w:rPr>
          <w:rFonts w:ascii="Century" w:hAnsi="Century"/>
          <w:sz w:val="24"/>
          <w:szCs w:val="24"/>
          <w:lang w:val="en-US"/>
        </w:rPr>
        <w:t xml:space="preserve">. </w:t>
      </w:r>
      <w:r w:rsidR="0035287A">
        <w:rPr>
          <w:rFonts w:ascii="Century" w:hAnsi="Century"/>
          <w:sz w:val="24"/>
          <w:szCs w:val="24"/>
          <w:lang w:val="en-US"/>
        </w:rPr>
        <w:t>This</w:t>
      </w:r>
      <w:r w:rsidR="00FA09E7" w:rsidRPr="00251344">
        <w:rPr>
          <w:rFonts w:ascii="Century" w:hAnsi="Century"/>
          <w:sz w:val="24"/>
          <w:szCs w:val="24"/>
          <w:lang w:val="en-US"/>
        </w:rPr>
        <w:t xml:space="preserve"> makes clear the effect is not dependable, reducing any economic significance as well.</w:t>
      </w:r>
    </w:p>
    <w:tbl>
      <w:tblPr>
        <w:tblStyle w:val="Tabelraster"/>
        <w:tblW w:w="0" w:type="auto"/>
        <w:tblLook w:val="04A0" w:firstRow="1" w:lastRow="0" w:firstColumn="1" w:lastColumn="0" w:noHBand="0" w:noVBand="1"/>
      </w:tblPr>
      <w:tblGrid>
        <w:gridCol w:w="1526"/>
        <w:gridCol w:w="1984"/>
        <w:gridCol w:w="2127"/>
        <w:gridCol w:w="2693"/>
        <w:gridCol w:w="889"/>
      </w:tblGrid>
      <w:tr w:rsidR="0035287A" w:rsidRPr="00251344" w:rsidTr="0035287A">
        <w:trPr>
          <w:trHeight w:val="291"/>
        </w:trPr>
        <w:tc>
          <w:tcPr>
            <w:tcW w:w="3510" w:type="dxa"/>
            <w:gridSpan w:val="2"/>
            <w:vMerge w:val="restart"/>
            <w:tcBorders>
              <w:top w:val="nil"/>
              <w:left w:val="nil"/>
            </w:tcBorders>
          </w:tcPr>
          <w:p w:rsidR="0035287A" w:rsidRPr="0035287A" w:rsidRDefault="0035287A" w:rsidP="0035287A">
            <w:pPr>
              <w:jc w:val="center"/>
              <w:rPr>
                <w:rFonts w:ascii="Century" w:hAnsi="Century"/>
                <w:lang w:val="en-US"/>
              </w:rPr>
            </w:pPr>
            <w:r w:rsidRPr="0035287A">
              <w:rPr>
                <w:rFonts w:ascii="Century" w:hAnsi="Century"/>
                <w:b/>
                <w:sz w:val="24"/>
                <w:szCs w:val="24"/>
                <w:u w:val="single"/>
                <w:lang w:val="en-US"/>
              </w:rPr>
              <w:t>Table 6</w:t>
            </w:r>
            <w:r w:rsidRPr="0035287A">
              <w:rPr>
                <w:rFonts w:ascii="Century" w:hAnsi="Century"/>
                <w:lang w:val="en-US"/>
              </w:rPr>
              <w:t xml:space="preserve"> – Outlier analysis aggregate World Cup effect</w:t>
            </w:r>
          </w:p>
        </w:tc>
        <w:tc>
          <w:tcPr>
            <w:tcW w:w="5709" w:type="dxa"/>
            <w:gridSpan w:val="3"/>
            <w:tcBorders>
              <w:top w:val="single" w:sz="4" w:space="0" w:color="auto"/>
            </w:tcBorders>
          </w:tcPr>
          <w:p w:rsidR="0035287A" w:rsidRPr="0035287A" w:rsidRDefault="0035287A" w:rsidP="0035287A">
            <w:pPr>
              <w:jc w:val="center"/>
              <w:rPr>
                <w:rFonts w:ascii="Century" w:hAnsi="Century"/>
                <w:lang w:val="en-US"/>
              </w:rPr>
            </w:pPr>
            <w:r w:rsidRPr="0035287A">
              <w:rPr>
                <w:rFonts w:ascii="Century" w:hAnsi="Century"/>
                <w:lang w:val="en-US"/>
              </w:rPr>
              <w:t>Data up to 2006 minus 1974, 2002</w:t>
            </w:r>
          </w:p>
        </w:tc>
      </w:tr>
      <w:tr w:rsidR="0035287A" w:rsidRPr="00251344" w:rsidTr="0035287A">
        <w:trPr>
          <w:trHeight w:val="452"/>
        </w:trPr>
        <w:tc>
          <w:tcPr>
            <w:tcW w:w="3510" w:type="dxa"/>
            <w:gridSpan w:val="2"/>
            <w:vMerge/>
            <w:tcBorders>
              <w:left w:val="nil"/>
            </w:tcBorders>
          </w:tcPr>
          <w:p w:rsidR="0035287A" w:rsidRPr="0035287A" w:rsidRDefault="0035287A" w:rsidP="00214B61">
            <w:pPr>
              <w:rPr>
                <w:rFonts w:ascii="Century" w:hAnsi="Century"/>
                <w:lang w:val="en-US"/>
              </w:rPr>
            </w:pPr>
          </w:p>
        </w:tc>
        <w:tc>
          <w:tcPr>
            <w:tcW w:w="2127" w:type="dxa"/>
            <w:vAlign w:val="center"/>
          </w:tcPr>
          <w:p w:rsidR="0035287A" w:rsidRPr="0035287A" w:rsidRDefault="0035287A" w:rsidP="0035287A">
            <w:pPr>
              <w:rPr>
                <w:rFonts w:ascii="Century" w:hAnsi="Century"/>
                <w:lang w:val="en-US"/>
              </w:rPr>
            </w:pPr>
            <w:r w:rsidRPr="0035287A">
              <w:rPr>
                <w:rFonts w:ascii="Century" w:hAnsi="Century"/>
                <w:i/>
                <w:lang w:val="en-US"/>
              </w:rPr>
              <w:t>γE</w:t>
            </w:r>
          </w:p>
        </w:tc>
        <w:tc>
          <w:tcPr>
            <w:tcW w:w="2693" w:type="dxa"/>
            <w:vAlign w:val="center"/>
          </w:tcPr>
          <w:p w:rsidR="0035287A" w:rsidRPr="0035287A" w:rsidRDefault="0035287A" w:rsidP="0035287A">
            <w:pPr>
              <w:rPr>
                <w:rFonts w:ascii="Century" w:hAnsi="Century"/>
                <w:lang w:val="en-US"/>
              </w:rPr>
            </w:pPr>
            <w:r w:rsidRPr="0035287A">
              <w:rPr>
                <w:rFonts w:ascii="Century" w:hAnsi="Century"/>
                <w:lang w:val="en-US"/>
              </w:rPr>
              <w:t>t-Values [p-Values]</w:t>
            </w:r>
          </w:p>
        </w:tc>
        <w:tc>
          <w:tcPr>
            <w:tcW w:w="889" w:type="dxa"/>
            <w:vAlign w:val="center"/>
          </w:tcPr>
          <w:p w:rsidR="0035287A" w:rsidRPr="0035287A" w:rsidRDefault="0035287A" w:rsidP="0035287A">
            <w:pPr>
              <w:rPr>
                <w:rFonts w:ascii="Century" w:hAnsi="Century"/>
                <w:lang w:val="en-US"/>
              </w:rPr>
            </w:pPr>
            <w:r w:rsidRPr="0035287A">
              <w:rPr>
                <w:rFonts w:ascii="Century" w:hAnsi="Century"/>
                <w:lang w:val="en-US"/>
              </w:rPr>
              <w:t>n Obs</w:t>
            </w:r>
          </w:p>
        </w:tc>
      </w:tr>
      <w:tr w:rsidR="005F1385" w:rsidRPr="00251344" w:rsidTr="0035287A">
        <w:tc>
          <w:tcPr>
            <w:tcW w:w="1526" w:type="dxa"/>
            <w:vMerge w:val="restart"/>
          </w:tcPr>
          <w:p w:rsidR="005F1385" w:rsidRPr="0035287A" w:rsidRDefault="005F1385" w:rsidP="00214B61">
            <w:pPr>
              <w:rPr>
                <w:rFonts w:ascii="Century" w:hAnsi="Century"/>
                <w:lang w:val="en-US"/>
              </w:rPr>
            </w:pPr>
            <w:r w:rsidRPr="0035287A">
              <w:rPr>
                <w:rFonts w:ascii="Century" w:hAnsi="Century"/>
                <w:lang w:val="en-US"/>
              </w:rPr>
              <w:t>2006</w:t>
            </w:r>
          </w:p>
        </w:tc>
        <w:tc>
          <w:tcPr>
            <w:tcW w:w="1984" w:type="dxa"/>
          </w:tcPr>
          <w:p w:rsidR="005F1385" w:rsidRPr="0035287A" w:rsidRDefault="005F1385" w:rsidP="00214B61">
            <w:pPr>
              <w:rPr>
                <w:rFonts w:ascii="Century" w:hAnsi="Century"/>
                <w:lang w:val="en-US"/>
              </w:rPr>
            </w:pPr>
            <w:r w:rsidRPr="0035287A">
              <w:rPr>
                <w:rFonts w:ascii="Century" w:hAnsi="Century"/>
                <w:lang w:val="en-US"/>
              </w:rPr>
              <w:t>Event effect days</w:t>
            </w:r>
          </w:p>
        </w:tc>
        <w:tc>
          <w:tcPr>
            <w:tcW w:w="2127" w:type="dxa"/>
          </w:tcPr>
          <w:p w:rsidR="005F1385" w:rsidRPr="0035287A" w:rsidRDefault="005F1385" w:rsidP="0035287A">
            <w:pPr>
              <w:jc w:val="right"/>
              <w:rPr>
                <w:rFonts w:ascii="Century" w:hAnsi="Century"/>
                <w:lang w:val="en-US"/>
              </w:rPr>
            </w:pPr>
            <w:r w:rsidRPr="0035287A">
              <w:rPr>
                <w:rFonts w:ascii="Century" w:hAnsi="Century"/>
                <w:lang w:val="en-US"/>
              </w:rPr>
              <w:t>-.178816</w:t>
            </w:r>
          </w:p>
        </w:tc>
        <w:tc>
          <w:tcPr>
            <w:tcW w:w="2693" w:type="dxa"/>
          </w:tcPr>
          <w:p w:rsidR="005F1385" w:rsidRPr="0035287A" w:rsidRDefault="005F1385" w:rsidP="0035287A">
            <w:pPr>
              <w:jc w:val="right"/>
              <w:rPr>
                <w:rFonts w:ascii="Century" w:hAnsi="Century"/>
                <w:lang w:val="en-US"/>
              </w:rPr>
            </w:pPr>
            <w:r w:rsidRPr="0035287A">
              <w:rPr>
                <w:rFonts w:ascii="Century" w:hAnsi="Century"/>
                <w:lang w:val="en-US"/>
              </w:rPr>
              <w:t>-2.13 [0.033]</w:t>
            </w:r>
          </w:p>
        </w:tc>
        <w:tc>
          <w:tcPr>
            <w:tcW w:w="889" w:type="dxa"/>
          </w:tcPr>
          <w:p w:rsidR="005F1385" w:rsidRPr="0035287A" w:rsidRDefault="005F1385" w:rsidP="0035287A">
            <w:pPr>
              <w:jc w:val="right"/>
              <w:rPr>
                <w:rFonts w:ascii="Century" w:hAnsi="Century"/>
                <w:lang w:val="en-US"/>
              </w:rPr>
            </w:pPr>
            <w:r w:rsidRPr="0035287A">
              <w:rPr>
                <w:rFonts w:ascii="Century" w:hAnsi="Century"/>
                <w:lang w:val="en-US"/>
              </w:rPr>
              <w:t>153</w:t>
            </w:r>
          </w:p>
        </w:tc>
      </w:tr>
      <w:tr w:rsidR="005F1385" w:rsidRPr="00251344" w:rsidTr="0035287A">
        <w:tc>
          <w:tcPr>
            <w:tcW w:w="1526" w:type="dxa"/>
            <w:vMerge/>
          </w:tcPr>
          <w:p w:rsidR="005F1385" w:rsidRPr="0035287A" w:rsidRDefault="005F1385" w:rsidP="00214B61">
            <w:pPr>
              <w:rPr>
                <w:rFonts w:ascii="Century" w:hAnsi="Century"/>
                <w:lang w:val="en-US"/>
              </w:rPr>
            </w:pPr>
          </w:p>
        </w:tc>
        <w:tc>
          <w:tcPr>
            <w:tcW w:w="1984" w:type="dxa"/>
          </w:tcPr>
          <w:p w:rsidR="005F1385" w:rsidRPr="0035287A" w:rsidRDefault="005F1385" w:rsidP="00214B61">
            <w:pPr>
              <w:rPr>
                <w:rFonts w:ascii="Century" w:hAnsi="Century"/>
                <w:lang w:val="en-US"/>
              </w:rPr>
            </w:pPr>
            <w:r w:rsidRPr="0035287A">
              <w:rPr>
                <w:rFonts w:ascii="Century" w:hAnsi="Century"/>
                <w:lang w:val="en-US"/>
              </w:rPr>
              <w:t>Event period effect days</w:t>
            </w:r>
          </w:p>
        </w:tc>
        <w:tc>
          <w:tcPr>
            <w:tcW w:w="2127" w:type="dxa"/>
          </w:tcPr>
          <w:p w:rsidR="005F1385" w:rsidRPr="0035287A" w:rsidRDefault="005F1385" w:rsidP="0035287A">
            <w:pPr>
              <w:jc w:val="right"/>
              <w:rPr>
                <w:rFonts w:ascii="Century" w:hAnsi="Century"/>
                <w:lang w:val="en-US"/>
              </w:rPr>
            </w:pPr>
            <w:r w:rsidRPr="0035287A">
              <w:rPr>
                <w:rFonts w:ascii="Century" w:hAnsi="Century"/>
                <w:lang w:val="en-US"/>
              </w:rPr>
              <w:t>-.1384005</w:t>
            </w:r>
          </w:p>
        </w:tc>
        <w:tc>
          <w:tcPr>
            <w:tcW w:w="2693" w:type="dxa"/>
          </w:tcPr>
          <w:p w:rsidR="005F1385" w:rsidRPr="0035287A" w:rsidRDefault="005F1385" w:rsidP="0035287A">
            <w:pPr>
              <w:spacing w:line="360" w:lineRule="auto"/>
              <w:jc w:val="right"/>
              <w:rPr>
                <w:rFonts w:ascii="Century" w:hAnsi="Century"/>
                <w:lang w:val="en-US"/>
              </w:rPr>
            </w:pPr>
            <w:r w:rsidRPr="0035287A">
              <w:rPr>
                <w:rFonts w:ascii="Century" w:hAnsi="Century"/>
                <w:lang w:val="en-US"/>
              </w:rPr>
              <w:t>-1.80 [0.073]</w:t>
            </w:r>
          </w:p>
        </w:tc>
        <w:tc>
          <w:tcPr>
            <w:tcW w:w="889" w:type="dxa"/>
          </w:tcPr>
          <w:p w:rsidR="005F1385" w:rsidRPr="0035287A" w:rsidRDefault="005F1385" w:rsidP="0035287A">
            <w:pPr>
              <w:jc w:val="right"/>
              <w:rPr>
                <w:rFonts w:ascii="Century" w:hAnsi="Century"/>
                <w:lang w:val="en-US"/>
              </w:rPr>
            </w:pPr>
            <w:r w:rsidRPr="0035287A">
              <w:rPr>
                <w:rFonts w:ascii="Century" w:hAnsi="Century"/>
                <w:lang w:val="en-US"/>
              </w:rPr>
              <w:t>184</w:t>
            </w:r>
          </w:p>
        </w:tc>
      </w:tr>
      <w:tr w:rsidR="005F1385" w:rsidRPr="00251344" w:rsidTr="0035287A">
        <w:tc>
          <w:tcPr>
            <w:tcW w:w="1526" w:type="dxa"/>
            <w:vMerge w:val="restart"/>
          </w:tcPr>
          <w:p w:rsidR="005F1385" w:rsidRPr="0035287A" w:rsidRDefault="005F1385" w:rsidP="00214B61">
            <w:pPr>
              <w:rPr>
                <w:rFonts w:ascii="Century" w:hAnsi="Century"/>
                <w:lang w:val="en-US"/>
              </w:rPr>
            </w:pPr>
            <w:r w:rsidRPr="0035287A">
              <w:rPr>
                <w:rFonts w:ascii="Century" w:hAnsi="Century"/>
                <w:lang w:val="en-US"/>
              </w:rPr>
              <w:t>2006 minus 1974</w:t>
            </w:r>
          </w:p>
        </w:tc>
        <w:tc>
          <w:tcPr>
            <w:tcW w:w="1984" w:type="dxa"/>
          </w:tcPr>
          <w:p w:rsidR="005F1385" w:rsidRPr="0035287A" w:rsidRDefault="005F1385" w:rsidP="00214B61">
            <w:pPr>
              <w:rPr>
                <w:rFonts w:ascii="Century" w:hAnsi="Century"/>
                <w:lang w:val="en-US"/>
              </w:rPr>
            </w:pPr>
            <w:r w:rsidRPr="0035287A">
              <w:rPr>
                <w:rFonts w:ascii="Century" w:hAnsi="Century"/>
                <w:lang w:val="en-US"/>
              </w:rPr>
              <w:t>Event effect days</w:t>
            </w:r>
          </w:p>
        </w:tc>
        <w:tc>
          <w:tcPr>
            <w:tcW w:w="2127" w:type="dxa"/>
          </w:tcPr>
          <w:p w:rsidR="005F1385" w:rsidRPr="0035287A" w:rsidRDefault="00B47535" w:rsidP="0035287A">
            <w:pPr>
              <w:jc w:val="right"/>
              <w:rPr>
                <w:rFonts w:ascii="Century" w:hAnsi="Century"/>
                <w:lang w:val="en-US"/>
              </w:rPr>
            </w:pPr>
            <w:r w:rsidRPr="0035287A">
              <w:rPr>
                <w:rFonts w:ascii="Century" w:hAnsi="Century"/>
                <w:lang w:val="en-US"/>
              </w:rPr>
              <w:t>-.1192746</w:t>
            </w:r>
          </w:p>
        </w:tc>
        <w:tc>
          <w:tcPr>
            <w:tcW w:w="2693" w:type="dxa"/>
          </w:tcPr>
          <w:p w:rsidR="005F1385" w:rsidRPr="0035287A" w:rsidRDefault="00897EC4" w:rsidP="0035287A">
            <w:pPr>
              <w:jc w:val="right"/>
              <w:rPr>
                <w:rFonts w:ascii="Century" w:hAnsi="Century"/>
                <w:lang w:val="en-US"/>
              </w:rPr>
            </w:pPr>
            <w:r w:rsidRPr="0035287A">
              <w:rPr>
                <w:rFonts w:ascii="Century" w:hAnsi="Century"/>
                <w:lang w:val="en-US"/>
              </w:rPr>
              <w:t>-1.40 [0.162]</w:t>
            </w:r>
          </w:p>
        </w:tc>
        <w:tc>
          <w:tcPr>
            <w:tcW w:w="889" w:type="dxa"/>
          </w:tcPr>
          <w:p w:rsidR="005F1385" w:rsidRPr="0035287A" w:rsidRDefault="00897EC4" w:rsidP="0035287A">
            <w:pPr>
              <w:spacing w:line="360" w:lineRule="auto"/>
              <w:jc w:val="right"/>
              <w:rPr>
                <w:rFonts w:ascii="Century" w:hAnsi="Century"/>
                <w:lang w:val="en-US"/>
              </w:rPr>
            </w:pPr>
            <w:r w:rsidRPr="0035287A">
              <w:rPr>
                <w:rFonts w:ascii="Century" w:hAnsi="Century"/>
                <w:lang w:val="en-US"/>
              </w:rPr>
              <w:t>141</w:t>
            </w:r>
          </w:p>
        </w:tc>
      </w:tr>
      <w:tr w:rsidR="005F1385" w:rsidRPr="00251344" w:rsidTr="0035287A">
        <w:tc>
          <w:tcPr>
            <w:tcW w:w="1526" w:type="dxa"/>
            <w:vMerge/>
          </w:tcPr>
          <w:p w:rsidR="005F1385" w:rsidRPr="0035287A" w:rsidRDefault="005F1385" w:rsidP="00214B61">
            <w:pPr>
              <w:rPr>
                <w:rFonts w:ascii="Century" w:hAnsi="Century"/>
                <w:lang w:val="en-US"/>
              </w:rPr>
            </w:pPr>
          </w:p>
        </w:tc>
        <w:tc>
          <w:tcPr>
            <w:tcW w:w="1984" w:type="dxa"/>
          </w:tcPr>
          <w:p w:rsidR="005F1385" w:rsidRPr="0035287A" w:rsidRDefault="005F1385" w:rsidP="00214B61">
            <w:pPr>
              <w:rPr>
                <w:rFonts w:ascii="Century" w:hAnsi="Century"/>
                <w:lang w:val="en-US"/>
              </w:rPr>
            </w:pPr>
            <w:r w:rsidRPr="0035287A">
              <w:rPr>
                <w:rFonts w:ascii="Century" w:hAnsi="Century"/>
                <w:lang w:val="en-US"/>
              </w:rPr>
              <w:t>Event period effect days</w:t>
            </w:r>
          </w:p>
        </w:tc>
        <w:tc>
          <w:tcPr>
            <w:tcW w:w="2127" w:type="dxa"/>
          </w:tcPr>
          <w:p w:rsidR="005F1385" w:rsidRPr="0035287A" w:rsidRDefault="00897EC4" w:rsidP="0035287A">
            <w:pPr>
              <w:jc w:val="right"/>
              <w:rPr>
                <w:rFonts w:ascii="Century" w:hAnsi="Century"/>
                <w:lang w:val="en-US"/>
              </w:rPr>
            </w:pPr>
            <w:r w:rsidRPr="0035287A">
              <w:rPr>
                <w:rFonts w:ascii="Century" w:hAnsi="Century"/>
                <w:lang w:val="en-US"/>
              </w:rPr>
              <w:t>-.070304</w:t>
            </w:r>
          </w:p>
        </w:tc>
        <w:tc>
          <w:tcPr>
            <w:tcW w:w="2693" w:type="dxa"/>
          </w:tcPr>
          <w:p w:rsidR="005F1385" w:rsidRPr="0035287A" w:rsidRDefault="0035287A" w:rsidP="0035287A">
            <w:pPr>
              <w:jc w:val="right"/>
              <w:rPr>
                <w:rFonts w:ascii="Century" w:hAnsi="Century"/>
                <w:lang w:val="en-US"/>
              </w:rPr>
            </w:pPr>
            <w:r w:rsidRPr="0035287A">
              <w:rPr>
                <w:rFonts w:ascii="Century" w:hAnsi="Century"/>
                <w:lang w:val="en-US"/>
              </w:rPr>
              <w:t>-0.91 [0.365]</w:t>
            </w:r>
          </w:p>
        </w:tc>
        <w:tc>
          <w:tcPr>
            <w:tcW w:w="889" w:type="dxa"/>
          </w:tcPr>
          <w:p w:rsidR="005F1385" w:rsidRPr="0035287A" w:rsidRDefault="00897EC4" w:rsidP="0035287A">
            <w:pPr>
              <w:jc w:val="right"/>
              <w:rPr>
                <w:rFonts w:ascii="Century" w:hAnsi="Century"/>
                <w:lang w:val="en-US"/>
              </w:rPr>
            </w:pPr>
            <w:r w:rsidRPr="0035287A">
              <w:rPr>
                <w:rFonts w:ascii="Century" w:hAnsi="Century"/>
                <w:lang w:val="en-US"/>
              </w:rPr>
              <w:t>167</w:t>
            </w:r>
          </w:p>
        </w:tc>
      </w:tr>
      <w:tr w:rsidR="005F1385" w:rsidRPr="00251344" w:rsidTr="0035287A">
        <w:tc>
          <w:tcPr>
            <w:tcW w:w="1526" w:type="dxa"/>
            <w:vMerge w:val="restart"/>
          </w:tcPr>
          <w:p w:rsidR="005F1385" w:rsidRPr="0035287A" w:rsidRDefault="005F1385" w:rsidP="00214B61">
            <w:pPr>
              <w:rPr>
                <w:rFonts w:ascii="Century" w:hAnsi="Century"/>
                <w:lang w:val="en-US"/>
              </w:rPr>
            </w:pPr>
            <w:r w:rsidRPr="0035287A">
              <w:rPr>
                <w:rFonts w:ascii="Century" w:hAnsi="Century"/>
                <w:lang w:val="en-US"/>
              </w:rPr>
              <w:t>2006 minus 2002</w:t>
            </w:r>
          </w:p>
        </w:tc>
        <w:tc>
          <w:tcPr>
            <w:tcW w:w="1984" w:type="dxa"/>
          </w:tcPr>
          <w:p w:rsidR="005F1385" w:rsidRPr="0035287A" w:rsidRDefault="005F1385" w:rsidP="00214B61">
            <w:pPr>
              <w:rPr>
                <w:rFonts w:ascii="Century" w:hAnsi="Century"/>
                <w:lang w:val="en-US"/>
              </w:rPr>
            </w:pPr>
            <w:r w:rsidRPr="0035287A">
              <w:rPr>
                <w:rFonts w:ascii="Century" w:hAnsi="Century"/>
                <w:lang w:val="en-US"/>
              </w:rPr>
              <w:t>Event effect days</w:t>
            </w:r>
          </w:p>
        </w:tc>
        <w:tc>
          <w:tcPr>
            <w:tcW w:w="2127" w:type="dxa"/>
          </w:tcPr>
          <w:p w:rsidR="005F1385" w:rsidRPr="0035287A" w:rsidRDefault="009B6560" w:rsidP="0035287A">
            <w:pPr>
              <w:jc w:val="right"/>
              <w:rPr>
                <w:rFonts w:ascii="Century" w:hAnsi="Century"/>
                <w:lang w:val="en-US"/>
              </w:rPr>
            </w:pPr>
            <w:r w:rsidRPr="0035287A">
              <w:rPr>
                <w:rFonts w:ascii="Century" w:hAnsi="Century"/>
                <w:lang w:val="en-US"/>
              </w:rPr>
              <w:t>-.1521564</w:t>
            </w:r>
          </w:p>
        </w:tc>
        <w:tc>
          <w:tcPr>
            <w:tcW w:w="2693" w:type="dxa"/>
          </w:tcPr>
          <w:p w:rsidR="005F1385" w:rsidRPr="0035287A" w:rsidRDefault="009B6560" w:rsidP="0035287A">
            <w:pPr>
              <w:jc w:val="right"/>
              <w:rPr>
                <w:rFonts w:ascii="Century" w:hAnsi="Century"/>
                <w:lang w:val="en-US"/>
              </w:rPr>
            </w:pPr>
            <w:r w:rsidRPr="0035287A">
              <w:rPr>
                <w:rFonts w:ascii="Century" w:hAnsi="Century"/>
                <w:lang w:val="en-US"/>
              </w:rPr>
              <w:t>-1.80 [0.072]</w:t>
            </w:r>
          </w:p>
        </w:tc>
        <w:tc>
          <w:tcPr>
            <w:tcW w:w="889" w:type="dxa"/>
          </w:tcPr>
          <w:p w:rsidR="005F1385" w:rsidRPr="0035287A" w:rsidRDefault="009B6560" w:rsidP="0035287A">
            <w:pPr>
              <w:jc w:val="right"/>
              <w:rPr>
                <w:rFonts w:ascii="Century" w:hAnsi="Century"/>
                <w:lang w:val="en-US"/>
              </w:rPr>
            </w:pPr>
            <w:r w:rsidRPr="0035287A">
              <w:rPr>
                <w:rFonts w:ascii="Century" w:hAnsi="Century"/>
                <w:lang w:val="en-US"/>
              </w:rPr>
              <w:t>134</w:t>
            </w:r>
          </w:p>
        </w:tc>
      </w:tr>
      <w:tr w:rsidR="005F1385" w:rsidRPr="00251344" w:rsidTr="0035287A">
        <w:tc>
          <w:tcPr>
            <w:tcW w:w="1526" w:type="dxa"/>
            <w:vMerge/>
          </w:tcPr>
          <w:p w:rsidR="005F1385" w:rsidRPr="0035287A" w:rsidRDefault="005F1385" w:rsidP="00214B61">
            <w:pPr>
              <w:rPr>
                <w:rFonts w:ascii="Century" w:hAnsi="Century"/>
                <w:lang w:val="en-US"/>
              </w:rPr>
            </w:pPr>
          </w:p>
        </w:tc>
        <w:tc>
          <w:tcPr>
            <w:tcW w:w="1984" w:type="dxa"/>
          </w:tcPr>
          <w:p w:rsidR="005F1385" w:rsidRPr="0035287A" w:rsidRDefault="005F1385" w:rsidP="00214B61">
            <w:pPr>
              <w:rPr>
                <w:rFonts w:ascii="Century" w:hAnsi="Century"/>
                <w:lang w:val="en-US"/>
              </w:rPr>
            </w:pPr>
            <w:r w:rsidRPr="0035287A">
              <w:rPr>
                <w:rFonts w:ascii="Century" w:hAnsi="Century"/>
                <w:lang w:val="en-US"/>
              </w:rPr>
              <w:t>Event period effect days</w:t>
            </w:r>
          </w:p>
        </w:tc>
        <w:tc>
          <w:tcPr>
            <w:tcW w:w="2127" w:type="dxa"/>
          </w:tcPr>
          <w:p w:rsidR="005F1385" w:rsidRPr="0035287A" w:rsidRDefault="009B6560" w:rsidP="0035287A">
            <w:pPr>
              <w:jc w:val="right"/>
              <w:rPr>
                <w:rFonts w:ascii="Century" w:hAnsi="Century"/>
                <w:lang w:val="en-US"/>
              </w:rPr>
            </w:pPr>
            <w:r w:rsidRPr="0035287A">
              <w:rPr>
                <w:rFonts w:ascii="Century" w:hAnsi="Century"/>
                <w:lang w:val="en-US"/>
              </w:rPr>
              <w:t>-.1100716</w:t>
            </w:r>
          </w:p>
        </w:tc>
        <w:tc>
          <w:tcPr>
            <w:tcW w:w="2693" w:type="dxa"/>
          </w:tcPr>
          <w:p w:rsidR="005F1385" w:rsidRPr="0035287A" w:rsidRDefault="009B6560" w:rsidP="0035287A">
            <w:pPr>
              <w:jc w:val="right"/>
              <w:rPr>
                <w:rFonts w:ascii="Century" w:hAnsi="Century"/>
                <w:lang w:val="en-US"/>
              </w:rPr>
            </w:pPr>
            <w:r w:rsidRPr="0035287A">
              <w:rPr>
                <w:rFonts w:ascii="Century" w:hAnsi="Century"/>
                <w:lang w:val="en-US"/>
              </w:rPr>
              <w:t>-1.40 [0.161]</w:t>
            </w:r>
          </w:p>
        </w:tc>
        <w:tc>
          <w:tcPr>
            <w:tcW w:w="889" w:type="dxa"/>
          </w:tcPr>
          <w:p w:rsidR="005F1385" w:rsidRPr="0035287A" w:rsidRDefault="009B6560" w:rsidP="0035287A">
            <w:pPr>
              <w:jc w:val="right"/>
              <w:rPr>
                <w:rFonts w:ascii="Century" w:hAnsi="Century"/>
                <w:lang w:val="en-US"/>
              </w:rPr>
            </w:pPr>
            <w:r w:rsidRPr="0035287A">
              <w:rPr>
                <w:rFonts w:ascii="Century" w:hAnsi="Century"/>
                <w:lang w:val="en-US"/>
              </w:rPr>
              <w:t>162</w:t>
            </w:r>
          </w:p>
        </w:tc>
      </w:tr>
      <w:tr w:rsidR="005F1385" w:rsidRPr="00251344" w:rsidTr="0035287A">
        <w:tc>
          <w:tcPr>
            <w:tcW w:w="1526" w:type="dxa"/>
            <w:vMerge w:val="restart"/>
          </w:tcPr>
          <w:p w:rsidR="005F1385" w:rsidRPr="0035287A" w:rsidRDefault="005F1385" w:rsidP="00214B61">
            <w:pPr>
              <w:rPr>
                <w:rFonts w:ascii="Century" w:hAnsi="Century"/>
                <w:lang w:val="en-US"/>
              </w:rPr>
            </w:pPr>
            <w:r w:rsidRPr="0035287A">
              <w:rPr>
                <w:rFonts w:ascii="Century" w:hAnsi="Century"/>
                <w:lang w:val="en-US"/>
              </w:rPr>
              <w:t>2006 minus 1974 and 2002</w:t>
            </w:r>
          </w:p>
        </w:tc>
        <w:tc>
          <w:tcPr>
            <w:tcW w:w="1984" w:type="dxa"/>
          </w:tcPr>
          <w:p w:rsidR="005F1385" w:rsidRPr="0035287A" w:rsidRDefault="005F1385" w:rsidP="00214B61">
            <w:pPr>
              <w:rPr>
                <w:rFonts w:ascii="Century" w:hAnsi="Century"/>
                <w:lang w:val="en-US"/>
              </w:rPr>
            </w:pPr>
            <w:r w:rsidRPr="0035287A">
              <w:rPr>
                <w:rFonts w:ascii="Century" w:hAnsi="Century"/>
                <w:lang w:val="en-US"/>
              </w:rPr>
              <w:t>Event effect days</w:t>
            </w:r>
          </w:p>
        </w:tc>
        <w:tc>
          <w:tcPr>
            <w:tcW w:w="2127" w:type="dxa"/>
          </w:tcPr>
          <w:p w:rsidR="005F1385" w:rsidRPr="0035287A" w:rsidRDefault="00293B90" w:rsidP="0035287A">
            <w:pPr>
              <w:jc w:val="right"/>
              <w:rPr>
                <w:rFonts w:ascii="Century" w:hAnsi="Century"/>
                <w:lang w:val="en-US"/>
              </w:rPr>
            </w:pPr>
            <w:r w:rsidRPr="0035287A">
              <w:rPr>
                <w:rFonts w:ascii="Century" w:hAnsi="Century"/>
                <w:lang w:val="en-US"/>
              </w:rPr>
              <w:t>-</w:t>
            </w:r>
            <w:r w:rsidR="009B6560" w:rsidRPr="0035287A">
              <w:rPr>
                <w:rFonts w:ascii="Century" w:hAnsi="Century"/>
                <w:lang w:val="en-US"/>
              </w:rPr>
              <w:t>.</w:t>
            </w:r>
            <w:r w:rsidRPr="0035287A">
              <w:rPr>
                <w:rFonts w:ascii="Century" w:hAnsi="Century"/>
                <w:lang w:val="en-US"/>
              </w:rPr>
              <w:t>0</w:t>
            </w:r>
            <w:r w:rsidR="009B6560" w:rsidRPr="0035287A">
              <w:rPr>
                <w:rFonts w:ascii="Century" w:hAnsi="Century"/>
                <w:lang w:val="en-US"/>
              </w:rPr>
              <w:t>764818</w:t>
            </w:r>
          </w:p>
        </w:tc>
        <w:tc>
          <w:tcPr>
            <w:tcW w:w="2693" w:type="dxa"/>
          </w:tcPr>
          <w:p w:rsidR="005F1385" w:rsidRPr="0035287A" w:rsidRDefault="009B6560" w:rsidP="0035287A">
            <w:pPr>
              <w:jc w:val="right"/>
              <w:rPr>
                <w:rFonts w:ascii="Century" w:hAnsi="Century"/>
                <w:lang w:val="en-US"/>
              </w:rPr>
            </w:pPr>
            <w:r w:rsidRPr="0035287A">
              <w:rPr>
                <w:rFonts w:ascii="Century" w:hAnsi="Century"/>
                <w:lang w:val="en-US"/>
              </w:rPr>
              <w:t>-0.92 [</w:t>
            </w:r>
            <w:r w:rsidR="00293B90" w:rsidRPr="0035287A">
              <w:rPr>
                <w:rFonts w:ascii="Century" w:hAnsi="Century"/>
                <w:lang w:val="en-US"/>
              </w:rPr>
              <w:t>0.357</w:t>
            </w:r>
            <w:r w:rsidRPr="0035287A">
              <w:rPr>
                <w:rFonts w:ascii="Century" w:hAnsi="Century"/>
                <w:lang w:val="en-US"/>
              </w:rPr>
              <w:t>]</w:t>
            </w:r>
          </w:p>
        </w:tc>
        <w:tc>
          <w:tcPr>
            <w:tcW w:w="889" w:type="dxa"/>
          </w:tcPr>
          <w:p w:rsidR="005F1385" w:rsidRPr="0035287A" w:rsidRDefault="00293B90" w:rsidP="0035287A">
            <w:pPr>
              <w:jc w:val="right"/>
              <w:rPr>
                <w:rFonts w:ascii="Century" w:hAnsi="Century"/>
                <w:lang w:val="en-US"/>
              </w:rPr>
            </w:pPr>
            <w:r w:rsidRPr="0035287A">
              <w:rPr>
                <w:rFonts w:ascii="Century" w:hAnsi="Century"/>
                <w:lang w:val="en-US"/>
              </w:rPr>
              <w:t>122</w:t>
            </w:r>
          </w:p>
        </w:tc>
      </w:tr>
      <w:tr w:rsidR="005F1385" w:rsidRPr="00251344" w:rsidTr="0035287A">
        <w:tc>
          <w:tcPr>
            <w:tcW w:w="1526" w:type="dxa"/>
            <w:vMerge/>
          </w:tcPr>
          <w:p w:rsidR="005F1385" w:rsidRPr="0035287A" w:rsidRDefault="005F1385" w:rsidP="00214B61">
            <w:pPr>
              <w:rPr>
                <w:rFonts w:ascii="Century" w:hAnsi="Century"/>
                <w:lang w:val="en-US"/>
              </w:rPr>
            </w:pPr>
          </w:p>
        </w:tc>
        <w:tc>
          <w:tcPr>
            <w:tcW w:w="1984" w:type="dxa"/>
          </w:tcPr>
          <w:p w:rsidR="005F1385" w:rsidRPr="0035287A" w:rsidRDefault="005F1385" w:rsidP="00214B61">
            <w:pPr>
              <w:rPr>
                <w:rFonts w:ascii="Century" w:hAnsi="Century"/>
                <w:lang w:val="en-US"/>
              </w:rPr>
            </w:pPr>
            <w:r w:rsidRPr="0035287A">
              <w:rPr>
                <w:rFonts w:ascii="Century" w:hAnsi="Century"/>
                <w:lang w:val="en-US"/>
              </w:rPr>
              <w:t>Event period effect days</w:t>
            </w:r>
          </w:p>
        </w:tc>
        <w:tc>
          <w:tcPr>
            <w:tcW w:w="2127" w:type="dxa"/>
          </w:tcPr>
          <w:p w:rsidR="005F1385" w:rsidRPr="0035287A" w:rsidRDefault="009B6560" w:rsidP="0035287A">
            <w:pPr>
              <w:jc w:val="right"/>
              <w:rPr>
                <w:rFonts w:ascii="Century" w:hAnsi="Century"/>
                <w:lang w:val="en-US"/>
              </w:rPr>
            </w:pPr>
            <w:r w:rsidRPr="0035287A">
              <w:rPr>
                <w:rFonts w:ascii="Century" w:hAnsi="Century"/>
                <w:lang w:val="en-US"/>
              </w:rPr>
              <w:t>-.02</w:t>
            </w:r>
            <w:r w:rsidR="00293B90" w:rsidRPr="0035287A">
              <w:rPr>
                <w:rFonts w:ascii="Century" w:hAnsi="Century"/>
                <w:lang w:val="en-US"/>
              </w:rPr>
              <w:t>50958</w:t>
            </w:r>
          </w:p>
        </w:tc>
        <w:tc>
          <w:tcPr>
            <w:tcW w:w="2693" w:type="dxa"/>
          </w:tcPr>
          <w:p w:rsidR="005F1385" w:rsidRPr="0035287A" w:rsidRDefault="00293B90" w:rsidP="0035287A">
            <w:pPr>
              <w:jc w:val="right"/>
              <w:rPr>
                <w:rFonts w:ascii="Century" w:hAnsi="Century"/>
                <w:lang w:val="en-US"/>
              </w:rPr>
            </w:pPr>
            <w:r w:rsidRPr="0035287A">
              <w:rPr>
                <w:rFonts w:ascii="Century" w:hAnsi="Century"/>
                <w:lang w:val="en-US"/>
              </w:rPr>
              <w:t>-0.33 [0.742</w:t>
            </w:r>
            <w:r w:rsidR="009B6560" w:rsidRPr="0035287A">
              <w:rPr>
                <w:rFonts w:ascii="Century" w:hAnsi="Century"/>
                <w:lang w:val="en-US"/>
              </w:rPr>
              <w:t>]</w:t>
            </w:r>
          </w:p>
        </w:tc>
        <w:tc>
          <w:tcPr>
            <w:tcW w:w="889" w:type="dxa"/>
          </w:tcPr>
          <w:p w:rsidR="005F1385" w:rsidRPr="0035287A" w:rsidRDefault="00293B90" w:rsidP="0035287A">
            <w:pPr>
              <w:jc w:val="right"/>
              <w:rPr>
                <w:rFonts w:ascii="Century" w:hAnsi="Century"/>
                <w:lang w:val="en-US"/>
              </w:rPr>
            </w:pPr>
            <w:r w:rsidRPr="0035287A">
              <w:rPr>
                <w:rFonts w:ascii="Century" w:hAnsi="Century"/>
                <w:lang w:val="en-US"/>
              </w:rPr>
              <w:t>145</w:t>
            </w:r>
          </w:p>
        </w:tc>
      </w:tr>
    </w:tbl>
    <w:p w:rsidR="0035287A" w:rsidRDefault="0035287A" w:rsidP="0035287A">
      <w:pPr>
        <w:spacing w:line="360" w:lineRule="auto"/>
        <w:jc w:val="both"/>
        <w:rPr>
          <w:rFonts w:ascii="Century" w:hAnsi="Century"/>
          <w:sz w:val="24"/>
          <w:szCs w:val="24"/>
          <w:lang w:val="en-US"/>
        </w:rPr>
      </w:pPr>
      <w:r w:rsidRPr="0035287A">
        <w:rPr>
          <w:rFonts w:ascii="Century" w:hAnsi="Century"/>
          <w:lang w:val="en-US"/>
        </w:rPr>
        <w:t xml:space="preserve"> </w:t>
      </w:r>
      <w:r w:rsidR="00724F17" w:rsidRPr="00251344">
        <w:rPr>
          <w:rFonts w:ascii="Century" w:hAnsi="Century"/>
          <w:sz w:val="24"/>
          <w:szCs w:val="24"/>
          <w:lang w:val="en-US"/>
        </w:rPr>
        <w:br/>
      </w:r>
      <w:r w:rsidR="00BC3E31" w:rsidRPr="00251344">
        <w:rPr>
          <w:rFonts w:ascii="Century" w:hAnsi="Century"/>
          <w:sz w:val="24"/>
          <w:szCs w:val="24"/>
          <w:lang w:val="en-US"/>
        </w:rPr>
        <w:t>Next</w:t>
      </w:r>
      <w:r w:rsidR="0055008D" w:rsidRPr="00251344">
        <w:rPr>
          <w:rFonts w:ascii="Century" w:hAnsi="Century"/>
          <w:sz w:val="24"/>
          <w:szCs w:val="24"/>
          <w:lang w:val="en-US"/>
        </w:rPr>
        <w:t xml:space="preserve">, the investment strategy recommended by Kaplanski &amp; Levy is assessed. As they found a significant negative return associated with World Cup events, </w:t>
      </w:r>
      <w:r w:rsidR="007A6637" w:rsidRPr="00251344">
        <w:rPr>
          <w:rFonts w:ascii="Century" w:hAnsi="Century"/>
          <w:sz w:val="24"/>
          <w:szCs w:val="24"/>
          <w:lang w:val="en-US"/>
        </w:rPr>
        <w:t>the basic principle of this strategy is</w:t>
      </w:r>
      <w:r w:rsidR="0055008D" w:rsidRPr="00251344">
        <w:rPr>
          <w:rFonts w:ascii="Century" w:hAnsi="Century"/>
          <w:sz w:val="24"/>
          <w:szCs w:val="24"/>
          <w:lang w:val="en-US"/>
        </w:rPr>
        <w:t xml:space="preserve"> not participating in the stock market during these periods. Instead, one should opt for the safety offered by </w:t>
      </w:r>
      <w:r w:rsidR="007A6637" w:rsidRPr="00251344">
        <w:rPr>
          <w:rFonts w:ascii="Century" w:hAnsi="Century"/>
          <w:sz w:val="24"/>
          <w:szCs w:val="24"/>
          <w:lang w:val="en-US"/>
        </w:rPr>
        <w:t xml:space="preserve">short-term </w:t>
      </w:r>
      <w:r w:rsidR="0055008D" w:rsidRPr="00251344">
        <w:rPr>
          <w:rFonts w:ascii="Century" w:hAnsi="Century"/>
          <w:sz w:val="24"/>
          <w:szCs w:val="24"/>
          <w:lang w:val="en-US"/>
        </w:rPr>
        <w:t>Treasury bills</w:t>
      </w:r>
      <w:r w:rsidR="007A6637" w:rsidRPr="00251344">
        <w:rPr>
          <w:rFonts w:ascii="Century" w:hAnsi="Century"/>
          <w:sz w:val="24"/>
          <w:szCs w:val="24"/>
          <w:lang w:val="en-US"/>
        </w:rPr>
        <w:t xml:space="preserve">. This simple strategy requires very few transactions, so these </w:t>
      </w:r>
      <w:r w:rsidR="00412F06" w:rsidRPr="00251344">
        <w:rPr>
          <w:rFonts w:ascii="Century" w:hAnsi="Century"/>
          <w:sz w:val="24"/>
          <w:szCs w:val="24"/>
          <w:lang w:val="en-US"/>
        </w:rPr>
        <w:t xml:space="preserve">are </w:t>
      </w:r>
      <w:r w:rsidR="007A6637" w:rsidRPr="00251344">
        <w:rPr>
          <w:rFonts w:ascii="Century" w:hAnsi="Century"/>
          <w:sz w:val="24"/>
          <w:szCs w:val="24"/>
          <w:lang w:val="en-US"/>
        </w:rPr>
        <w:t>disregarded for the analysis.</w:t>
      </w:r>
    </w:p>
    <w:p w:rsidR="00DC10CE" w:rsidRPr="00251344" w:rsidRDefault="006D4B30" w:rsidP="0035287A">
      <w:pPr>
        <w:spacing w:line="360" w:lineRule="auto"/>
        <w:jc w:val="both"/>
        <w:rPr>
          <w:rFonts w:ascii="Century" w:hAnsi="Century"/>
          <w:sz w:val="24"/>
          <w:szCs w:val="24"/>
          <w:lang w:val="en-US"/>
        </w:rPr>
      </w:pPr>
      <w:r w:rsidRPr="00251344">
        <w:rPr>
          <w:rFonts w:ascii="Century" w:hAnsi="Century"/>
          <w:sz w:val="24"/>
          <w:szCs w:val="24"/>
          <w:lang w:val="en-US"/>
        </w:rPr>
        <w:t>The black line in figure 4 shows the cumulative return for $100 invested in equity since 1973. The yellow line in f</w:t>
      </w:r>
      <w:r w:rsidR="007A6637" w:rsidRPr="00251344">
        <w:rPr>
          <w:rFonts w:ascii="Century" w:hAnsi="Century"/>
          <w:sz w:val="24"/>
          <w:szCs w:val="24"/>
          <w:lang w:val="en-US"/>
        </w:rPr>
        <w:t xml:space="preserve">igure </w:t>
      </w:r>
      <w:r w:rsidRPr="00251344">
        <w:rPr>
          <w:rFonts w:ascii="Century" w:hAnsi="Century"/>
          <w:sz w:val="24"/>
          <w:szCs w:val="24"/>
          <w:lang w:val="en-US"/>
        </w:rPr>
        <w:t>4</w:t>
      </w:r>
      <w:r w:rsidR="007A6637" w:rsidRPr="00251344">
        <w:rPr>
          <w:rFonts w:ascii="Century" w:hAnsi="Century"/>
          <w:sz w:val="24"/>
          <w:szCs w:val="24"/>
          <w:lang w:val="en-US"/>
        </w:rPr>
        <w:t xml:space="preserve"> shows the cumulative return of investing </w:t>
      </w:r>
      <w:r w:rsidRPr="00251344">
        <w:rPr>
          <w:rFonts w:ascii="Century" w:hAnsi="Century"/>
          <w:sz w:val="24"/>
          <w:szCs w:val="24"/>
          <w:lang w:val="en-US"/>
        </w:rPr>
        <w:t xml:space="preserve">$100 </w:t>
      </w:r>
      <w:r w:rsidR="007A6637" w:rsidRPr="00251344">
        <w:rPr>
          <w:rFonts w:ascii="Century" w:hAnsi="Century"/>
          <w:sz w:val="24"/>
          <w:szCs w:val="24"/>
          <w:lang w:val="en-US"/>
        </w:rPr>
        <w:t>in the U.S. stock market, but switching to treasury bonds during World Cup periods. This is calculated over the entire period of the datase</w:t>
      </w:r>
      <w:r w:rsidRPr="00251344">
        <w:rPr>
          <w:rFonts w:ascii="Century" w:hAnsi="Century"/>
          <w:sz w:val="24"/>
          <w:szCs w:val="24"/>
          <w:lang w:val="en-US"/>
        </w:rPr>
        <w:t>t in this research, so from 1973</w:t>
      </w:r>
      <w:r w:rsidR="007A6637" w:rsidRPr="00251344">
        <w:rPr>
          <w:rFonts w:ascii="Century" w:hAnsi="Century"/>
          <w:sz w:val="24"/>
          <w:szCs w:val="24"/>
          <w:lang w:val="en-US"/>
        </w:rPr>
        <w:t xml:space="preserve"> to 2014. </w:t>
      </w:r>
      <w:r w:rsidRPr="00251344">
        <w:rPr>
          <w:rFonts w:ascii="Century" w:hAnsi="Century"/>
          <w:sz w:val="24"/>
          <w:szCs w:val="24"/>
          <w:lang w:val="en-US"/>
        </w:rPr>
        <w:t>In cumulated value their strategy seems to beat</w:t>
      </w:r>
      <w:r w:rsidR="002D0803" w:rsidRPr="00251344">
        <w:rPr>
          <w:rFonts w:ascii="Century" w:hAnsi="Century"/>
          <w:sz w:val="24"/>
          <w:szCs w:val="24"/>
          <w:lang w:val="en-US"/>
        </w:rPr>
        <w:t xml:space="preserve"> the market.</w:t>
      </w:r>
      <w:r w:rsidRPr="00251344">
        <w:rPr>
          <w:rFonts w:ascii="Century" w:hAnsi="Century"/>
          <w:sz w:val="24"/>
          <w:szCs w:val="24"/>
          <w:lang w:val="en-US"/>
        </w:rPr>
        <w:t xml:space="preserve"> On 31-12-2014, $100 invested in equity at the start of 1973 would have been worth $64</w:t>
      </w:r>
      <w:r w:rsidR="00316F9D" w:rsidRPr="00251344">
        <w:rPr>
          <w:rFonts w:ascii="Century" w:hAnsi="Century"/>
          <w:sz w:val="24"/>
          <w:szCs w:val="24"/>
          <w:lang w:val="en-US"/>
        </w:rPr>
        <w:t>88</w:t>
      </w:r>
      <w:r w:rsidRPr="00251344">
        <w:rPr>
          <w:rFonts w:ascii="Century" w:hAnsi="Century"/>
          <w:sz w:val="24"/>
          <w:szCs w:val="24"/>
          <w:lang w:val="en-US"/>
        </w:rPr>
        <w:t>,</w:t>
      </w:r>
      <w:r w:rsidR="00316F9D" w:rsidRPr="00251344">
        <w:rPr>
          <w:rFonts w:ascii="Century" w:hAnsi="Century"/>
          <w:sz w:val="24"/>
          <w:szCs w:val="24"/>
          <w:lang w:val="en-US"/>
        </w:rPr>
        <w:t>72</w:t>
      </w:r>
      <w:r w:rsidRPr="00251344">
        <w:rPr>
          <w:rFonts w:ascii="Century" w:hAnsi="Century"/>
          <w:sz w:val="24"/>
          <w:szCs w:val="24"/>
          <w:lang w:val="en-US"/>
        </w:rPr>
        <w:t xml:space="preserve">, </w:t>
      </w:r>
      <w:r w:rsidR="00412F06" w:rsidRPr="00251344">
        <w:rPr>
          <w:rFonts w:ascii="Century" w:hAnsi="Century"/>
          <w:sz w:val="24"/>
          <w:szCs w:val="24"/>
          <w:lang w:val="en-US"/>
        </w:rPr>
        <w:t>whereas</w:t>
      </w:r>
      <w:r w:rsidRPr="00251344">
        <w:rPr>
          <w:rFonts w:ascii="Century" w:hAnsi="Century"/>
          <w:sz w:val="24"/>
          <w:szCs w:val="24"/>
          <w:lang w:val="en-US"/>
        </w:rPr>
        <w:t xml:space="preserve"> with Kaplanski &amp; Levy’s strategy the investment would have amount</w:t>
      </w:r>
      <w:r w:rsidR="00316F9D" w:rsidRPr="00251344">
        <w:rPr>
          <w:rFonts w:ascii="Century" w:hAnsi="Century"/>
          <w:sz w:val="24"/>
          <w:szCs w:val="24"/>
          <w:lang w:val="en-US"/>
        </w:rPr>
        <w:t>ed to $7976,96</w:t>
      </w:r>
      <w:r w:rsidRPr="00251344">
        <w:rPr>
          <w:rFonts w:ascii="Century" w:hAnsi="Century"/>
          <w:sz w:val="24"/>
          <w:szCs w:val="24"/>
          <w:lang w:val="en-US"/>
        </w:rPr>
        <w:t xml:space="preserve">. Their strategy would thus have outperformed the market by </w:t>
      </w:r>
      <w:r w:rsidR="00316F9D" w:rsidRPr="00251344">
        <w:rPr>
          <w:rFonts w:ascii="Century" w:hAnsi="Century"/>
          <w:sz w:val="24"/>
          <w:szCs w:val="24"/>
          <w:lang w:val="en-US"/>
        </w:rPr>
        <w:t>22,94</w:t>
      </w:r>
      <w:r w:rsidRPr="00251344">
        <w:rPr>
          <w:rFonts w:ascii="Century" w:hAnsi="Century"/>
          <w:sz w:val="24"/>
          <w:szCs w:val="24"/>
          <w:lang w:val="en-US"/>
        </w:rPr>
        <w:t>%</w:t>
      </w:r>
      <w:r w:rsidR="007E2A18" w:rsidRPr="00251344">
        <w:rPr>
          <w:rFonts w:ascii="Century" w:hAnsi="Century"/>
          <w:sz w:val="24"/>
          <w:szCs w:val="24"/>
          <w:lang w:val="en-US"/>
        </w:rPr>
        <w:t xml:space="preserve">. From this it would indeed appear the World Cup effect is </w:t>
      </w:r>
      <w:r w:rsidR="00A15628" w:rsidRPr="00251344">
        <w:rPr>
          <w:rFonts w:ascii="Century" w:hAnsi="Century"/>
          <w:noProof/>
          <w:color w:val="365F91" w:themeColor="accent1" w:themeShade="BF"/>
          <w:sz w:val="24"/>
          <w:szCs w:val="24"/>
          <w:lang w:eastAsia="nl-NL"/>
        </w:rPr>
        <w:drawing>
          <wp:anchor distT="0" distB="0" distL="114300" distR="114300" simplePos="0" relativeHeight="251651584" behindDoc="0" locked="0" layoutInCell="1" allowOverlap="1" wp14:anchorId="0E6D9822" wp14:editId="1D71FC30">
            <wp:simplePos x="0" y="0"/>
            <wp:positionH relativeFrom="column">
              <wp:posOffset>-626110</wp:posOffset>
            </wp:positionH>
            <wp:positionV relativeFrom="paragraph">
              <wp:posOffset>1243330</wp:posOffset>
            </wp:positionV>
            <wp:extent cx="7153275" cy="4406900"/>
            <wp:effectExtent l="0" t="0" r="9525" b="0"/>
            <wp:wrapSquare wrapText="bothSides"/>
            <wp:docPr id="293" name="Afbeelding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153275" cy="4406900"/>
                    </a:xfrm>
                    <a:prstGeom prst="rect">
                      <a:avLst/>
                    </a:prstGeom>
                    <a:noFill/>
                  </pic:spPr>
                </pic:pic>
              </a:graphicData>
            </a:graphic>
            <wp14:sizeRelH relativeFrom="page">
              <wp14:pctWidth>0</wp14:pctWidth>
            </wp14:sizeRelH>
            <wp14:sizeRelV relativeFrom="page">
              <wp14:pctHeight>0</wp14:pctHeight>
            </wp14:sizeRelV>
          </wp:anchor>
        </w:drawing>
      </w:r>
      <w:r w:rsidR="007E2A18" w:rsidRPr="00251344">
        <w:rPr>
          <w:rFonts w:ascii="Century" w:hAnsi="Century"/>
          <w:sz w:val="24"/>
          <w:szCs w:val="24"/>
          <w:lang w:val="en-US"/>
        </w:rPr>
        <w:t>exploitable. This would credit the effect with economic significance despite lacking statistical significance.</w:t>
      </w:r>
    </w:p>
    <w:p w:rsidR="00202BFE" w:rsidRPr="00251344" w:rsidRDefault="00724F17" w:rsidP="00A15628">
      <w:pPr>
        <w:spacing w:line="360" w:lineRule="auto"/>
        <w:jc w:val="both"/>
        <w:rPr>
          <w:rFonts w:ascii="Century" w:hAnsi="Century"/>
          <w:sz w:val="24"/>
          <w:szCs w:val="24"/>
          <w:lang w:val="en-US"/>
        </w:rPr>
      </w:pPr>
      <w:r w:rsidRPr="00251344">
        <w:rPr>
          <w:rFonts w:ascii="Century" w:hAnsi="Century"/>
          <w:noProof/>
          <w:sz w:val="24"/>
          <w:szCs w:val="24"/>
          <w:lang w:eastAsia="nl-NL"/>
        </w:rPr>
        <mc:AlternateContent>
          <mc:Choice Requires="wps">
            <w:drawing>
              <wp:anchor distT="0" distB="0" distL="114300" distR="114300" simplePos="0" relativeHeight="251648512" behindDoc="0" locked="0" layoutInCell="1" allowOverlap="1" wp14:anchorId="377F3EAA" wp14:editId="2793D1A8">
                <wp:simplePos x="0" y="0"/>
                <wp:positionH relativeFrom="column">
                  <wp:posOffset>-699770</wp:posOffset>
                </wp:positionH>
                <wp:positionV relativeFrom="paragraph">
                  <wp:posOffset>4427220</wp:posOffset>
                </wp:positionV>
                <wp:extent cx="7229475" cy="400050"/>
                <wp:effectExtent l="0" t="0" r="0" b="0"/>
                <wp:wrapSquare wrapText="bothSides"/>
                <wp:docPr id="2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29475" cy="400050"/>
                        </a:xfrm>
                        <a:prstGeom prst="rect">
                          <a:avLst/>
                        </a:prstGeom>
                        <a:noFill/>
                        <a:ln w="9525">
                          <a:noFill/>
                          <a:miter lim="800000"/>
                          <a:headEnd/>
                          <a:tailEnd/>
                        </a:ln>
                      </wps:spPr>
                      <wps:txbx>
                        <w:txbxContent>
                          <w:p w:rsidR="00743AF9" w:rsidRPr="001E6D86" w:rsidRDefault="00743AF9" w:rsidP="006D4B30">
                            <w:pPr>
                              <w:rPr>
                                <w:rFonts w:ascii="Century" w:hAnsi="Century"/>
                                <w:sz w:val="16"/>
                                <w:szCs w:val="16"/>
                                <w:lang w:val="en-US"/>
                              </w:rPr>
                            </w:pPr>
                            <w:r w:rsidRPr="005F0B7F">
                              <w:rPr>
                                <w:rFonts w:ascii="Century" w:hAnsi="Century"/>
                                <w:b/>
                                <w:sz w:val="16"/>
                                <w:szCs w:val="16"/>
                                <w:u w:val="single"/>
                                <w:lang w:val="en-US"/>
                              </w:rPr>
                              <w:t>Figure 4</w:t>
                            </w:r>
                            <w:r>
                              <w:rPr>
                                <w:rFonts w:ascii="Century" w:hAnsi="Century"/>
                                <w:sz w:val="16"/>
                                <w:szCs w:val="16"/>
                                <w:lang w:val="en-US"/>
                              </w:rPr>
                              <w:t xml:space="preserve"> – Graph showing the cumulated value of $100 invested in equity versus $100 invested in equity, but switched to 3 month T-bills during the World Cup period. This covers the entire dataset of this research, so from 1974 to 2014 (Datastream, 2015)(U.S. Treasury, 2015)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77F3EAA" id="_x0000_s1031" type="#_x0000_t202" style="position:absolute;left:0;text-align:left;margin-left:-55.1pt;margin-top:348.6pt;width:569.25pt;height:31.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" filled="f" stroked="f">
                <v:textbox>
                  <w:txbxContent>
                    <w:p w:rsidR="00743AF9" w:rsidRPr="001E6D86" w:rsidRDefault="00743AF9" w:rsidP="006D4B30">
                      <w:pPr>
                        <w:rPr>
                          <w:rFonts w:ascii="Century" w:hAnsi="Century"/>
                          <w:sz w:val="16"/>
                          <w:szCs w:val="16"/>
                          <w:lang w:val="en-US"/>
                        </w:rPr>
                      </w:pPr>
                      <w:r w:rsidRPr="005F0B7F">
                        <w:rPr>
                          <w:rFonts w:ascii="Century" w:hAnsi="Century"/>
                          <w:b/>
                          <w:sz w:val="16"/>
                          <w:szCs w:val="16"/>
                          <w:u w:val="single"/>
                          <w:lang w:val="en-US"/>
                        </w:rPr>
                        <w:t>Figure 4</w:t>
                      </w:r>
                      <w:r>
                        <w:rPr>
                          <w:rFonts w:ascii="Century" w:hAnsi="Century"/>
                          <w:sz w:val="16"/>
                          <w:szCs w:val="16"/>
                          <w:lang w:val="en-US"/>
                        </w:rPr>
                        <w:t xml:space="preserve"> – Graph showing the cumulated value of $100 invested in equity versus $100 invested in equity, but switched to 3 month T-bills during the World Cup period. This covers the entire dataset of this research, so from 1974 to 2014 (Datastream, 2015)(U.S. Treasury, 2015)</w:t>
                      </w:r>
                    </w:p>
                  </w:txbxContent>
                </v:textbox>
                <w10:wrap type="square"/>
              </v:shape>
            </w:pict>
          </mc:Fallback>
        </mc:AlternateContent>
      </w:r>
      <w:r w:rsidR="00DC10CE" w:rsidRPr="00251344">
        <w:rPr>
          <w:rFonts w:ascii="Century" w:hAnsi="Century"/>
          <w:sz w:val="24"/>
          <w:szCs w:val="24"/>
          <w:lang w:val="en-US"/>
        </w:rPr>
        <w:t>However, this research is in the position by answering the far more interesting question on whet</w:t>
      </w:r>
      <w:r w:rsidR="00431F73" w:rsidRPr="00251344">
        <w:rPr>
          <w:rFonts w:ascii="Century" w:hAnsi="Century"/>
          <w:sz w:val="24"/>
          <w:szCs w:val="24"/>
          <w:lang w:val="en-US"/>
        </w:rPr>
        <w:t>h</w:t>
      </w:r>
      <w:r w:rsidR="00DC10CE" w:rsidRPr="00251344">
        <w:rPr>
          <w:rFonts w:ascii="Century" w:hAnsi="Century"/>
          <w:sz w:val="24"/>
          <w:szCs w:val="24"/>
          <w:lang w:val="en-US"/>
        </w:rPr>
        <w:t xml:space="preserve">er someone </w:t>
      </w:r>
      <w:r w:rsidR="00615D04" w:rsidRPr="00251344">
        <w:rPr>
          <w:rFonts w:ascii="Century" w:hAnsi="Century"/>
          <w:sz w:val="24"/>
          <w:szCs w:val="24"/>
          <w:lang w:val="en-US"/>
        </w:rPr>
        <w:t xml:space="preserve">would have made money </w:t>
      </w:r>
      <w:r w:rsidR="00DC10CE" w:rsidRPr="00251344">
        <w:rPr>
          <w:rFonts w:ascii="Century" w:hAnsi="Century"/>
          <w:sz w:val="24"/>
          <w:szCs w:val="24"/>
          <w:lang w:val="en-US"/>
        </w:rPr>
        <w:t>actually following this strategy</w:t>
      </w:r>
      <w:r w:rsidR="00615D04" w:rsidRPr="00251344">
        <w:rPr>
          <w:rFonts w:ascii="Century" w:hAnsi="Century"/>
          <w:sz w:val="24"/>
          <w:szCs w:val="24"/>
          <w:lang w:val="en-US"/>
        </w:rPr>
        <w:t xml:space="preserve"> after publication of the effect</w:t>
      </w:r>
      <w:r w:rsidR="00DC10CE" w:rsidRPr="00251344">
        <w:rPr>
          <w:rFonts w:ascii="Century" w:hAnsi="Century"/>
          <w:sz w:val="24"/>
          <w:szCs w:val="24"/>
          <w:lang w:val="en-US"/>
        </w:rPr>
        <w:t xml:space="preserve">. </w:t>
      </w:r>
      <w:r w:rsidR="00202BFE" w:rsidRPr="00251344">
        <w:rPr>
          <w:rFonts w:ascii="Century" w:hAnsi="Century"/>
          <w:sz w:val="24"/>
          <w:szCs w:val="24"/>
          <w:lang w:val="en-US"/>
        </w:rPr>
        <w:t>This tests the economic significance of the effect. Given a certain information set θ, there is economic significance if a  profitable trading strategy can be conceived on the basis of θ.</w:t>
      </w:r>
    </w:p>
    <w:p w:rsidR="001D5B90" w:rsidRPr="00251344" w:rsidRDefault="00412F06" w:rsidP="00A15628">
      <w:pPr>
        <w:spacing w:line="360" w:lineRule="auto"/>
        <w:jc w:val="both"/>
        <w:rPr>
          <w:rFonts w:ascii="Century" w:hAnsi="Century"/>
          <w:sz w:val="24"/>
          <w:szCs w:val="24"/>
          <w:lang w:val="en-US"/>
        </w:rPr>
      </w:pPr>
      <w:r w:rsidRPr="00251344">
        <w:rPr>
          <w:rFonts w:ascii="Century" w:hAnsi="Century"/>
          <w:sz w:val="24"/>
          <w:szCs w:val="24"/>
          <w:lang w:val="en-US"/>
        </w:rPr>
        <w:t>Kaplanski &amp; Levy’s research was published in April 2010, so the first day of May 2010 will be chosen as the starting point for this part of the analysis. It should be noted that because of this starting point this part of the analysis contains none of the identified outliers. Again, as in the previous part, the results for investing in US equity versus switching to T-bills are plotted.</w:t>
      </w:r>
      <w:r w:rsidR="001D5B90" w:rsidRPr="00251344">
        <w:rPr>
          <w:rFonts w:ascii="Century" w:hAnsi="Century"/>
          <w:sz w:val="24"/>
          <w:szCs w:val="24"/>
          <w:lang w:val="en-US"/>
        </w:rPr>
        <w:t xml:space="preserve"> </w:t>
      </w:r>
    </w:p>
    <w:p w:rsidR="00DA1E64" w:rsidRPr="00251344" w:rsidRDefault="00A15628" w:rsidP="00BE3826">
      <w:pPr>
        <w:spacing w:line="360" w:lineRule="auto"/>
        <w:jc w:val="both"/>
        <w:rPr>
          <w:rFonts w:ascii="Century" w:hAnsi="Century"/>
          <w:color w:val="365F91" w:themeColor="accent1" w:themeShade="BF"/>
          <w:sz w:val="24"/>
          <w:szCs w:val="24"/>
          <w:lang w:val="en-US"/>
        </w:rPr>
      </w:pPr>
      <w:r w:rsidRPr="00251344">
        <w:rPr>
          <w:rFonts w:ascii="Century" w:hAnsi="Century"/>
          <w:noProof/>
          <w:sz w:val="24"/>
          <w:szCs w:val="24"/>
          <w:lang w:eastAsia="nl-NL"/>
        </w:rPr>
        <w:drawing>
          <wp:anchor distT="0" distB="0" distL="114300" distR="114300" simplePos="0" relativeHeight="251664896" behindDoc="0" locked="0" layoutInCell="1" allowOverlap="1" wp14:anchorId="3C1356CE" wp14:editId="4CF5DF5F">
            <wp:simplePos x="0" y="0"/>
            <wp:positionH relativeFrom="column">
              <wp:posOffset>-602615</wp:posOffset>
            </wp:positionH>
            <wp:positionV relativeFrom="paragraph">
              <wp:posOffset>1558925</wp:posOffset>
            </wp:positionV>
            <wp:extent cx="7007225" cy="4109720"/>
            <wp:effectExtent l="0" t="0" r="3175" b="5080"/>
            <wp:wrapSquare wrapText="bothSides"/>
            <wp:docPr id="292" name="Afbeelding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7007225" cy="4109720"/>
                    </a:xfrm>
                    <a:prstGeom prst="rect">
                      <a:avLst/>
                    </a:prstGeom>
                    <a:noFill/>
                  </pic:spPr>
                </pic:pic>
              </a:graphicData>
            </a:graphic>
            <wp14:sizeRelH relativeFrom="page">
              <wp14:pctWidth>0</wp14:pctWidth>
            </wp14:sizeRelH>
            <wp14:sizeRelV relativeFrom="page">
              <wp14:pctHeight>0</wp14:pctHeight>
            </wp14:sizeRelV>
          </wp:anchor>
        </w:drawing>
      </w:r>
      <w:r w:rsidR="001D5B90" w:rsidRPr="00251344">
        <w:rPr>
          <w:rFonts w:ascii="Century" w:hAnsi="Century"/>
          <w:sz w:val="24"/>
          <w:szCs w:val="24"/>
          <w:lang w:val="en-US"/>
        </w:rPr>
        <w:t>The results, seen in figure 5, are admittedly close, with the market beating the strategy by 1,22%. The verdict is clear however, the strategy has thus</w:t>
      </w:r>
      <w:r w:rsidR="007C0EEC">
        <w:rPr>
          <w:rFonts w:ascii="Century" w:hAnsi="Century"/>
          <w:sz w:val="24"/>
          <w:szCs w:val="24"/>
          <w:lang w:val="en-US"/>
        </w:rPr>
        <w:t>far</w:t>
      </w:r>
      <w:r w:rsidR="001D5B90" w:rsidRPr="00251344">
        <w:rPr>
          <w:rFonts w:ascii="Century" w:hAnsi="Century"/>
          <w:sz w:val="24"/>
          <w:szCs w:val="24"/>
          <w:lang w:val="en-US"/>
        </w:rPr>
        <w:t xml:space="preserve"> been unable to beat the market. Given that the presence of the effect is disputable, and that in practice</w:t>
      </w:r>
      <w:r w:rsidR="00577D4D">
        <w:rPr>
          <w:rFonts w:ascii="Century" w:hAnsi="Century"/>
          <w:sz w:val="24"/>
          <w:szCs w:val="24"/>
          <w:lang w:val="en-US"/>
        </w:rPr>
        <w:t xml:space="preserve"> the investment strategy does not</w:t>
      </w:r>
      <w:r w:rsidR="001D5B90" w:rsidRPr="00251344">
        <w:rPr>
          <w:rFonts w:ascii="Century" w:hAnsi="Century"/>
          <w:sz w:val="24"/>
          <w:szCs w:val="24"/>
          <w:lang w:val="en-US"/>
        </w:rPr>
        <w:t xml:space="preserve"> beat the market, this research cannot reject H</w:t>
      </w:r>
      <w:r w:rsidR="004B306E" w:rsidRPr="004B306E">
        <w:rPr>
          <w:rFonts w:ascii="Century" w:hAnsi="Century"/>
          <w:sz w:val="24"/>
          <w:szCs w:val="24"/>
          <w:vertAlign w:val="subscript"/>
          <w:lang w:val="en-US"/>
        </w:rPr>
        <w:t>2</w:t>
      </w:r>
      <w:r w:rsidR="001D5B90" w:rsidRPr="00251344">
        <w:rPr>
          <w:rFonts w:ascii="Century" w:hAnsi="Century"/>
          <w:sz w:val="24"/>
          <w:szCs w:val="24"/>
          <w:lang w:val="en-US"/>
        </w:rPr>
        <w:t xml:space="preserve"> (The World Cup effect is not exploitable now).</w:t>
      </w:r>
    </w:p>
    <w:p w:rsidR="00EA1BE5" w:rsidRDefault="00A15628" w:rsidP="00EA1BE5">
      <w:pPr>
        <w:spacing w:line="360" w:lineRule="auto"/>
        <w:rPr>
          <w:rFonts w:ascii="Century" w:hAnsi="Century"/>
          <w:sz w:val="24"/>
          <w:szCs w:val="24"/>
          <w:lang w:val="en-US"/>
        </w:rPr>
      </w:pPr>
      <w:r w:rsidRPr="00251344">
        <w:rPr>
          <w:rFonts w:ascii="Century" w:hAnsi="Century"/>
          <w:noProof/>
          <w:sz w:val="24"/>
          <w:szCs w:val="24"/>
          <w:lang w:eastAsia="nl-NL"/>
        </w:rPr>
        <mc:AlternateContent>
          <mc:Choice Requires="wps">
            <w:drawing>
              <wp:anchor distT="0" distB="0" distL="114300" distR="114300" simplePos="0" relativeHeight="251663872" behindDoc="0" locked="0" layoutInCell="1" allowOverlap="1" wp14:anchorId="68FB665F" wp14:editId="0F9330CB">
                <wp:simplePos x="0" y="0"/>
                <wp:positionH relativeFrom="column">
                  <wp:posOffset>-690245</wp:posOffset>
                </wp:positionH>
                <wp:positionV relativeFrom="paragraph">
                  <wp:posOffset>4142740</wp:posOffset>
                </wp:positionV>
                <wp:extent cx="6858000" cy="609600"/>
                <wp:effectExtent l="0" t="0" r="0" b="0"/>
                <wp:wrapSquare wrapText="bothSides"/>
                <wp:docPr id="29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609600"/>
                        </a:xfrm>
                        <a:prstGeom prst="rect">
                          <a:avLst/>
                        </a:prstGeom>
                        <a:noFill/>
                        <a:ln w="9525">
                          <a:noFill/>
                          <a:miter lim="800000"/>
                          <a:headEnd/>
                          <a:tailEnd/>
                        </a:ln>
                      </wps:spPr>
                      <wps:txbx>
                        <w:txbxContent>
                          <w:p w:rsidR="00743AF9" w:rsidRPr="001E6D86" w:rsidRDefault="00743AF9" w:rsidP="00412F06">
                            <w:pPr>
                              <w:rPr>
                                <w:rFonts w:ascii="Century" w:hAnsi="Century"/>
                                <w:sz w:val="16"/>
                                <w:szCs w:val="16"/>
                                <w:lang w:val="en-US"/>
                              </w:rPr>
                            </w:pPr>
                            <w:r w:rsidRPr="002A2655">
                              <w:rPr>
                                <w:rFonts w:ascii="Century" w:hAnsi="Century"/>
                                <w:b/>
                                <w:sz w:val="16"/>
                                <w:szCs w:val="16"/>
                                <w:u w:val="single"/>
                                <w:lang w:val="en-US"/>
                              </w:rPr>
                              <w:t>Figure 5</w:t>
                            </w:r>
                            <w:r>
                              <w:rPr>
                                <w:rFonts w:ascii="Century" w:hAnsi="Century"/>
                                <w:sz w:val="16"/>
                                <w:szCs w:val="16"/>
                                <w:lang w:val="en-US"/>
                              </w:rPr>
                              <w:t xml:space="preserve"> – Graph showing the cumulated value of $100 invested in equity versus $100 invested in equity, but switched to 3 month T-bills during the World Cup period. The starting point here is May 2010,  just after the publication of the investment strategy. (Datastream, 2015)(U.S. treasury, 2015)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8FB665F" id="_x0000_s1032" type="#_x0000_t202" style="position:absolute;margin-left:-54.35pt;margin-top:326.2pt;width:540pt;height:4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" filled="f" stroked="f">
                <v:textbox>
                  <w:txbxContent>
                    <w:p w:rsidR="00743AF9" w:rsidRPr="001E6D86" w:rsidRDefault="00743AF9" w:rsidP="00412F06">
                      <w:pPr>
                        <w:rPr>
                          <w:rFonts w:ascii="Century" w:hAnsi="Century"/>
                          <w:sz w:val="16"/>
                          <w:szCs w:val="16"/>
                          <w:lang w:val="en-US"/>
                        </w:rPr>
                      </w:pPr>
                      <w:r w:rsidRPr="002A2655">
                        <w:rPr>
                          <w:rFonts w:ascii="Century" w:hAnsi="Century"/>
                          <w:b/>
                          <w:sz w:val="16"/>
                          <w:szCs w:val="16"/>
                          <w:u w:val="single"/>
                          <w:lang w:val="en-US"/>
                        </w:rPr>
                        <w:t>Figure 5</w:t>
                      </w:r>
                      <w:r>
                        <w:rPr>
                          <w:rFonts w:ascii="Century" w:hAnsi="Century"/>
                          <w:sz w:val="16"/>
                          <w:szCs w:val="16"/>
                          <w:lang w:val="en-US"/>
                        </w:rPr>
                        <w:t xml:space="preserve"> – Graph showing the cumulated value of $100 invested in equity versus $100 invested in equity, but switched to 3 month T-bills during the World Cup period. The starting point here is May 2010,  just after the publication of the investment strategy. (Datastream, 2015)(U.S. treasury, 2015)</w:t>
                      </w:r>
                    </w:p>
                  </w:txbxContent>
                </v:textbox>
                <w10:wrap type="square"/>
              </v:shape>
            </w:pict>
          </mc:Fallback>
        </mc:AlternateContent>
      </w:r>
      <w:r w:rsidR="0077722F" w:rsidRPr="00251344">
        <w:rPr>
          <w:rFonts w:ascii="Century" w:hAnsi="Century"/>
          <w:i/>
          <w:sz w:val="24"/>
          <w:szCs w:val="24"/>
          <w:lang w:val="en-US"/>
        </w:rPr>
        <w:t>3.3</w:t>
      </w:r>
      <w:r w:rsidR="00B17C8A" w:rsidRPr="00251344">
        <w:rPr>
          <w:rFonts w:ascii="Century" w:hAnsi="Century"/>
          <w:i/>
          <w:sz w:val="24"/>
          <w:szCs w:val="24"/>
          <w:lang w:val="en-US"/>
        </w:rPr>
        <w:t xml:space="preserve">.3 </w:t>
      </w:r>
      <w:r w:rsidR="007459A5" w:rsidRPr="00251344">
        <w:rPr>
          <w:rFonts w:ascii="Century" w:hAnsi="Century"/>
          <w:i/>
          <w:sz w:val="24"/>
          <w:szCs w:val="24"/>
          <w:lang w:val="en-US"/>
        </w:rPr>
        <w:t>Role of expectations</w:t>
      </w:r>
      <w:r w:rsidR="00EA1BE5">
        <w:rPr>
          <w:rFonts w:ascii="Century" w:hAnsi="Century"/>
          <w:i/>
          <w:color w:val="365F91" w:themeColor="accent1" w:themeShade="BF"/>
          <w:sz w:val="24"/>
          <w:szCs w:val="24"/>
          <w:lang w:val="en-US"/>
        </w:rPr>
        <w:br/>
      </w:r>
      <w:r w:rsidR="00147255" w:rsidRPr="00251344">
        <w:rPr>
          <w:rFonts w:ascii="Century" w:hAnsi="Century"/>
          <w:sz w:val="24"/>
          <w:szCs w:val="24"/>
          <w:lang w:val="en-US"/>
        </w:rPr>
        <w:t xml:space="preserve">The World Cup effect appears to be statistically and economically insignificant upon further analysis. Nevertheless it is interesting to see if pre-game expectations offer explanatory power. </w:t>
      </w:r>
    </w:p>
    <w:p w:rsidR="00CE4C48" w:rsidRPr="00EA1BE5" w:rsidRDefault="00EA1BE5" w:rsidP="00EA1BE5">
      <w:pPr>
        <w:spacing w:line="360" w:lineRule="auto"/>
        <w:jc w:val="both"/>
        <w:rPr>
          <w:rFonts w:ascii="Century" w:hAnsi="Century"/>
          <w:i/>
          <w:color w:val="365F91" w:themeColor="accent1" w:themeShade="BF"/>
          <w:sz w:val="24"/>
          <w:szCs w:val="24"/>
          <w:lang w:val="en-US"/>
        </w:rPr>
      </w:pPr>
      <w:r>
        <w:rPr>
          <w:rFonts w:ascii="Century" w:hAnsi="Century"/>
          <w:sz w:val="24"/>
          <w:szCs w:val="24"/>
          <w:lang w:val="en-US"/>
        </w:rPr>
        <w:t>In this section a</w:t>
      </w:r>
      <w:r w:rsidR="00147255" w:rsidRPr="00251344">
        <w:rPr>
          <w:rFonts w:ascii="Century" w:hAnsi="Century"/>
          <w:sz w:val="24"/>
          <w:szCs w:val="24"/>
          <w:lang w:val="en-US"/>
        </w:rPr>
        <w:t xml:space="preserve"> measure of expectations about game outcomes is introduced, which is derived from betting odds on the game</w:t>
      </w:r>
      <w:r w:rsidR="00932474" w:rsidRPr="00251344">
        <w:rPr>
          <w:rFonts w:ascii="Century" w:hAnsi="Century"/>
          <w:sz w:val="24"/>
          <w:szCs w:val="24"/>
          <w:lang w:val="en-US"/>
        </w:rPr>
        <w:t xml:space="preserve"> (see section 2.2</w:t>
      </w:r>
      <w:r w:rsidR="00147255" w:rsidRPr="00251344">
        <w:rPr>
          <w:rFonts w:ascii="Century" w:hAnsi="Century"/>
          <w:sz w:val="24"/>
          <w:szCs w:val="24"/>
          <w:lang w:val="en-US"/>
        </w:rPr>
        <w:t xml:space="preserve">). Introducing this into the analysis could capture the effect of expected wins/losses. </w:t>
      </w:r>
      <w:r w:rsidR="00CE4C48" w:rsidRPr="00251344">
        <w:rPr>
          <w:rFonts w:ascii="Century" w:hAnsi="Century"/>
          <w:sz w:val="24"/>
          <w:szCs w:val="24"/>
          <w:lang w:val="en-US"/>
        </w:rPr>
        <w:t xml:space="preserve">Arguably, if the result of a game was expected it provides no new information and should not lead to price changes. </w:t>
      </w:r>
      <w:r w:rsidR="00CE4C48">
        <w:rPr>
          <w:rFonts w:ascii="Century" w:hAnsi="Century"/>
          <w:sz w:val="24"/>
          <w:szCs w:val="24"/>
          <w:lang w:val="en-US"/>
        </w:rPr>
        <w:t>Should the subjective probabilities be statistically significant with a negative coefficient that would mean unexpected results lead to higher abnormal return</w:t>
      </w:r>
      <w:r w:rsidR="00CE4C48" w:rsidRPr="00251344">
        <w:rPr>
          <w:rFonts w:ascii="Century" w:hAnsi="Century"/>
          <w:sz w:val="24"/>
          <w:szCs w:val="24"/>
          <w:lang w:val="en-US"/>
        </w:rPr>
        <w:t xml:space="preserve">. </w:t>
      </w:r>
    </w:p>
    <w:p w:rsidR="002D0803" w:rsidRPr="00251344" w:rsidRDefault="002D0803" w:rsidP="00EA1BE5">
      <w:pPr>
        <w:spacing w:line="360" w:lineRule="auto"/>
        <w:jc w:val="both"/>
        <w:rPr>
          <w:rFonts w:ascii="Century" w:hAnsi="Century"/>
          <w:color w:val="365F91" w:themeColor="accent1" w:themeShade="BF"/>
          <w:sz w:val="24"/>
          <w:szCs w:val="24"/>
          <w:lang w:val="en-US"/>
        </w:rPr>
      </w:pPr>
      <w:r w:rsidRPr="00251344">
        <w:rPr>
          <w:rFonts w:ascii="Century" w:hAnsi="Century"/>
          <w:sz w:val="24"/>
          <w:szCs w:val="24"/>
          <w:lang w:val="en-US"/>
        </w:rPr>
        <w:t>Checking the role of expectations ca</w:t>
      </w:r>
      <w:r w:rsidR="00147255" w:rsidRPr="00251344">
        <w:rPr>
          <w:rFonts w:ascii="Century" w:hAnsi="Century"/>
          <w:sz w:val="24"/>
          <w:szCs w:val="24"/>
          <w:lang w:val="en-US"/>
        </w:rPr>
        <w:t xml:space="preserve">n only be done with recent data, as data for betting odds was only available ranging from the 2006 World Cup to the 2014 World Cup. For this interval of the dataset the estimates for the World Cup Effects are shown in table 6. </w:t>
      </w:r>
      <w:r w:rsidRPr="00251344">
        <w:rPr>
          <w:rFonts w:ascii="Century" w:hAnsi="Century"/>
          <w:sz w:val="24"/>
          <w:szCs w:val="24"/>
          <w:lang w:val="en-US"/>
        </w:rPr>
        <w:t xml:space="preserve">This data </w:t>
      </w:r>
      <w:r w:rsidR="00147255" w:rsidRPr="00251344">
        <w:rPr>
          <w:rFonts w:ascii="Century" w:hAnsi="Century"/>
          <w:sz w:val="24"/>
          <w:szCs w:val="24"/>
          <w:lang w:val="en-US"/>
        </w:rPr>
        <w:t xml:space="preserve">also </w:t>
      </w:r>
      <w:r w:rsidRPr="00251344">
        <w:rPr>
          <w:rFonts w:ascii="Century" w:hAnsi="Century"/>
          <w:sz w:val="24"/>
          <w:szCs w:val="24"/>
          <w:lang w:val="en-US"/>
        </w:rPr>
        <w:t>does not contain any of the outlier years</w:t>
      </w:r>
      <w:r w:rsidRPr="00251344">
        <w:rPr>
          <w:rFonts w:ascii="Century" w:hAnsi="Century"/>
          <w:color w:val="365F91" w:themeColor="accent1" w:themeShade="BF"/>
          <w:sz w:val="24"/>
          <w:szCs w:val="24"/>
          <w:lang w:val="en-US"/>
        </w:rPr>
        <w:t>.</w:t>
      </w:r>
    </w:p>
    <w:tbl>
      <w:tblPr>
        <w:tblStyle w:val="Tabelraster"/>
        <w:tblW w:w="0" w:type="auto"/>
        <w:tblLook w:val="04A0" w:firstRow="1" w:lastRow="0" w:firstColumn="1" w:lastColumn="0" w:noHBand="0" w:noVBand="1"/>
      </w:tblPr>
      <w:tblGrid>
        <w:gridCol w:w="3510"/>
        <w:gridCol w:w="2835"/>
        <w:gridCol w:w="2867"/>
      </w:tblGrid>
      <w:tr w:rsidR="00EA1BE5" w:rsidRPr="000D6538" w:rsidTr="003C46D2">
        <w:trPr>
          <w:trHeight w:val="1096"/>
        </w:trPr>
        <w:tc>
          <w:tcPr>
            <w:tcW w:w="3510" w:type="dxa"/>
            <w:tcBorders>
              <w:top w:val="nil"/>
              <w:left w:val="nil"/>
              <w:right w:val="single" w:sz="4" w:space="0" w:color="auto"/>
            </w:tcBorders>
            <w:vAlign w:val="bottom"/>
          </w:tcPr>
          <w:p w:rsidR="00EA1BE5" w:rsidRPr="00251344" w:rsidRDefault="00EA1BE5" w:rsidP="0064125C">
            <w:pPr>
              <w:spacing w:line="360" w:lineRule="auto"/>
              <w:jc w:val="center"/>
              <w:rPr>
                <w:rFonts w:ascii="Century" w:hAnsi="Century"/>
                <w:sz w:val="21"/>
                <w:szCs w:val="21"/>
                <w:lang w:val="en-US"/>
              </w:rPr>
            </w:pPr>
            <w:r w:rsidRPr="00251344">
              <w:rPr>
                <w:rFonts w:ascii="Century" w:hAnsi="Century"/>
                <w:b/>
                <w:sz w:val="24"/>
                <w:szCs w:val="24"/>
                <w:u w:val="single"/>
                <w:lang w:val="en-US"/>
              </w:rPr>
              <w:t>Table 7</w:t>
            </w:r>
            <w:r w:rsidRPr="00251344">
              <w:rPr>
                <w:rFonts w:ascii="Century" w:hAnsi="Century"/>
                <w:sz w:val="21"/>
                <w:szCs w:val="21"/>
                <w:lang w:val="en-US"/>
              </w:rPr>
              <w:t xml:space="preserve"> - </w:t>
            </w:r>
            <w:r w:rsidRPr="00251344">
              <w:rPr>
                <w:rFonts w:ascii="Century" w:hAnsi="Century"/>
                <w:lang w:val="en-US"/>
              </w:rPr>
              <w:t>Comparison of World Cup effect estimates with and without expected probabilities.</w:t>
            </w:r>
          </w:p>
        </w:tc>
        <w:tc>
          <w:tcPr>
            <w:tcW w:w="2835" w:type="dxa"/>
            <w:tcBorders>
              <w:top w:val="single" w:sz="4" w:space="0" w:color="auto"/>
              <w:left w:val="single" w:sz="4" w:space="0" w:color="auto"/>
              <w:right w:val="single" w:sz="4" w:space="0" w:color="auto"/>
            </w:tcBorders>
            <w:vAlign w:val="center"/>
          </w:tcPr>
          <w:p w:rsidR="00EA1BE5" w:rsidRPr="00251344" w:rsidRDefault="00EA1BE5" w:rsidP="003C46D2">
            <w:pPr>
              <w:spacing w:line="360" w:lineRule="auto"/>
              <w:jc w:val="center"/>
              <w:rPr>
                <w:rFonts w:ascii="Century" w:hAnsi="Century"/>
                <w:lang w:val="en-US"/>
              </w:rPr>
            </w:pPr>
            <w:r>
              <w:rPr>
                <w:rFonts w:ascii="Century" w:hAnsi="Century"/>
                <w:lang w:val="en-US"/>
              </w:rPr>
              <w:t>Excluding subjective probabilities</w:t>
            </w:r>
          </w:p>
        </w:tc>
        <w:tc>
          <w:tcPr>
            <w:tcW w:w="2867" w:type="dxa"/>
            <w:tcBorders>
              <w:top w:val="single" w:sz="4" w:space="0" w:color="auto"/>
              <w:left w:val="single" w:sz="4" w:space="0" w:color="auto"/>
              <w:right w:val="single" w:sz="4" w:space="0" w:color="auto"/>
            </w:tcBorders>
            <w:vAlign w:val="center"/>
          </w:tcPr>
          <w:p w:rsidR="00EA1BE5" w:rsidRPr="00251344" w:rsidRDefault="00EA1BE5" w:rsidP="003C46D2">
            <w:pPr>
              <w:spacing w:line="360" w:lineRule="auto"/>
              <w:jc w:val="center"/>
              <w:rPr>
                <w:rFonts w:ascii="Century" w:hAnsi="Century"/>
                <w:lang w:val="en-US"/>
              </w:rPr>
            </w:pPr>
            <w:r>
              <w:rPr>
                <w:rFonts w:ascii="Century" w:hAnsi="Century"/>
                <w:lang w:val="en-US"/>
              </w:rPr>
              <w:t>Including subjective probabilities</w:t>
            </w:r>
          </w:p>
        </w:tc>
      </w:tr>
      <w:tr w:rsidR="00166121" w:rsidRPr="00251344" w:rsidTr="00AF4560">
        <w:tc>
          <w:tcPr>
            <w:tcW w:w="9212" w:type="dxa"/>
            <w:gridSpan w:val="3"/>
          </w:tcPr>
          <w:p w:rsidR="00166121" w:rsidRPr="00251344" w:rsidRDefault="00166121" w:rsidP="00166121">
            <w:pPr>
              <w:spacing w:line="360" w:lineRule="auto"/>
              <w:jc w:val="center"/>
              <w:rPr>
                <w:rFonts w:ascii="Century" w:hAnsi="Century"/>
                <w:sz w:val="21"/>
                <w:szCs w:val="21"/>
                <w:lang w:val="en-US"/>
              </w:rPr>
            </w:pPr>
            <w:r w:rsidRPr="00251344">
              <w:rPr>
                <w:rFonts w:ascii="Century" w:hAnsi="Century"/>
                <w:sz w:val="21"/>
                <w:szCs w:val="21"/>
                <w:lang w:val="en-US"/>
              </w:rPr>
              <w:t>All games</w:t>
            </w:r>
          </w:p>
        </w:tc>
      </w:tr>
      <w:tr w:rsidR="0064125C" w:rsidRPr="00251344" w:rsidTr="0064125C">
        <w:tc>
          <w:tcPr>
            <w:tcW w:w="9212" w:type="dxa"/>
            <w:gridSpan w:val="3"/>
          </w:tcPr>
          <w:p w:rsidR="0064125C" w:rsidRPr="00251344" w:rsidRDefault="0064125C" w:rsidP="0064125C">
            <w:pPr>
              <w:spacing w:line="360" w:lineRule="auto"/>
              <w:rPr>
                <w:rFonts w:ascii="Century" w:hAnsi="Century"/>
                <w:sz w:val="21"/>
                <w:szCs w:val="21"/>
                <w:lang w:val="en-US"/>
              </w:rPr>
            </w:pPr>
            <w:r w:rsidRPr="00251344">
              <w:rPr>
                <w:rFonts w:ascii="Century" w:hAnsi="Century"/>
                <w:sz w:val="21"/>
                <w:szCs w:val="21"/>
                <w:lang w:val="en-US"/>
              </w:rPr>
              <w:t>Wins</w:t>
            </w:r>
          </w:p>
        </w:tc>
      </w:tr>
      <w:tr w:rsidR="00166121" w:rsidRPr="00251344" w:rsidTr="003C46D2">
        <w:tc>
          <w:tcPr>
            <w:tcW w:w="3510"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n Obs</w:t>
            </w:r>
          </w:p>
        </w:tc>
        <w:tc>
          <w:tcPr>
            <w:tcW w:w="2835"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129</w:t>
            </w:r>
          </w:p>
        </w:tc>
        <w:tc>
          <w:tcPr>
            <w:tcW w:w="2867"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217</w:t>
            </w:r>
          </w:p>
        </w:tc>
      </w:tr>
      <w:tr w:rsidR="00166121" w:rsidRPr="00251344" w:rsidTr="003C46D2">
        <w:tc>
          <w:tcPr>
            <w:tcW w:w="3510" w:type="dxa"/>
          </w:tcPr>
          <w:p w:rsidR="00166121" w:rsidRPr="00251344" w:rsidRDefault="00166121" w:rsidP="00166121">
            <w:pPr>
              <w:spacing w:line="360" w:lineRule="auto"/>
              <w:jc w:val="right"/>
              <w:rPr>
                <w:rFonts w:ascii="Century" w:hAnsi="Century"/>
                <w:i/>
                <w:sz w:val="21"/>
                <w:szCs w:val="21"/>
                <w:lang w:val="en-US"/>
              </w:rPr>
            </w:pPr>
            <w:r w:rsidRPr="00251344">
              <w:rPr>
                <w:rFonts w:ascii="Century" w:hAnsi="Century"/>
                <w:i/>
                <w:sz w:val="21"/>
                <w:szCs w:val="21"/>
                <w:lang w:val="en-US"/>
              </w:rPr>
              <w:t>βwin</w:t>
            </w:r>
          </w:p>
        </w:tc>
        <w:tc>
          <w:tcPr>
            <w:tcW w:w="2835"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.0277872</w:t>
            </w:r>
          </w:p>
        </w:tc>
        <w:tc>
          <w:tcPr>
            <w:tcW w:w="2867"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.0439783</w:t>
            </w:r>
          </w:p>
        </w:tc>
      </w:tr>
      <w:tr w:rsidR="00166121" w:rsidRPr="00251344" w:rsidTr="003C46D2">
        <w:tc>
          <w:tcPr>
            <w:tcW w:w="3510"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t-Values [p-Values]</w:t>
            </w:r>
          </w:p>
        </w:tc>
        <w:tc>
          <w:tcPr>
            <w:tcW w:w="2835"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0.59 [0.558]</w:t>
            </w:r>
          </w:p>
        </w:tc>
        <w:tc>
          <w:tcPr>
            <w:tcW w:w="2867"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-0.40 [0.691]</w:t>
            </w:r>
          </w:p>
        </w:tc>
      </w:tr>
      <w:tr w:rsidR="0064125C" w:rsidRPr="00251344" w:rsidTr="0064125C">
        <w:tc>
          <w:tcPr>
            <w:tcW w:w="9212" w:type="dxa"/>
            <w:gridSpan w:val="3"/>
          </w:tcPr>
          <w:p w:rsidR="0064125C" w:rsidRPr="00251344" w:rsidRDefault="0064125C" w:rsidP="0064125C">
            <w:pPr>
              <w:spacing w:line="360" w:lineRule="auto"/>
              <w:rPr>
                <w:rFonts w:ascii="Century" w:hAnsi="Century"/>
                <w:sz w:val="21"/>
                <w:szCs w:val="21"/>
                <w:lang w:val="en-US"/>
              </w:rPr>
            </w:pPr>
            <w:r w:rsidRPr="00251344">
              <w:rPr>
                <w:rFonts w:ascii="Century" w:hAnsi="Century"/>
                <w:sz w:val="21"/>
                <w:szCs w:val="21"/>
                <w:lang w:val="en-US"/>
              </w:rPr>
              <w:t>Losses</w:t>
            </w:r>
          </w:p>
        </w:tc>
      </w:tr>
      <w:tr w:rsidR="00166121" w:rsidRPr="00251344" w:rsidTr="003C46D2">
        <w:tc>
          <w:tcPr>
            <w:tcW w:w="3510"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n Obs</w:t>
            </w:r>
          </w:p>
        </w:tc>
        <w:tc>
          <w:tcPr>
            <w:tcW w:w="2835"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116</w:t>
            </w:r>
          </w:p>
        </w:tc>
        <w:tc>
          <w:tcPr>
            <w:tcW w:w="2867"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189</w:t>
            </w:r>
          </w:p>
        </w:tc>
      </w:tr>
      <w:tr w:rsidR="00166121" w:rsidRPr="00251344" w:rsidTr="003C46D2">
        <w:tc>
          <w:tcPr>
            <w:tcW w:w="3510" w:type="dxa"/>
          </w:tcPr>
          <w:p w:rsidR="00166121" w:rsidRPr="00251344" w:rsidRDefault="00166121" w:rsidP="00166121">
            <w:pPr>
              <w:spacing w:line="360" w:lineRule="auto"/>
              <w:jc w:val="right"/>
              <w:rPr>
                <w:rFonts w:ascii="Century" w:hAnsi="Century"/>
                <w:i/>
                <w:sz w:val="21"/>
                <w:szCs w:val="21"/>
                <w:lang w:val="en-US"/>
              </w:rPr>
            </w:pPr>
            <w:r w:rsidRPr="00251344">
              <w:rPr>
                <w:rFonts w:ascii="Century" w:hAnsi="Century"/>
                <w:i/>
                <w:sz w:val="21"/>
                <w:szCs w:val="21"/>
                <w:lang w:val="en-US"/>
              </w:rPr>
              <w:t>βloss</w:t>
            </w:r>
          </w:p>
        </w:tc>
        <w:tc>
          <w:tcPr>
            <w:tcW w:w="2835"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-.0431483</w:t>
            </w:r>
          </w:p>
        </w:tc>
        <w:tc>
          <w:tcPr>
            <w:tcW w:w="2867"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-.0368093</w:t>
            </w:r>
          </w:p>
        </w:tc>
      </w:tr>
      <w:tr w:rsidR="00166121" w:rsidRPr="00251344" w:rsidTr="003C46D2">
        <w:tc>
          <w:tcPr>
            <w:tcW w:w="3510"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t-Values [p-Values]</w:t>
            </w:r>
          </w:p>
        </w:tc>
        <w:tc>
          <w:tcPr>
            <w:tcW w:w="2835"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-0.69 [0.497]</w:t>
            </w:r>
          </w:p>
        </w:tc>
        <w:tc>
          <w:tcPr>
            <w:tcW w:w="2867"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-0.32 [0.749]</w:t>
            </w:r>
          </w:p>
        </w:tc>
      </w:tr>
      <w:tr w:rsidR="0064125C" w:rsidRPr="00251344" w:rsidTr="0064125C">
        <w:tc>
          <w:tcPr>
            <w:tcW w:w="9212" w:type="dxa"/>
            <w:gridSpan w:val="3"/>
          </w:tcPr>
          <w:p w:rsidR="0064125C" w:rsidRPr="00251344" w:rsidRDefault="0064125C" w:rsidP="0064125C">
            <w:pPr>
              <w:spacing w:line="360" w:lineRule="auto"/>
              <w:rPr>
                <w:rFonts w:ascii="Century" w:hAnsi="Century"/>
                <w:sz w:val="21"/>
                <w:szCs w:val="21"/>
                <w:lang w:val="en-US"/>
              </w:rPr>
            </w:pPr>
            <w:r w:rsidRPr="00251344">
              <w:rPr>
                <w:rFonts w:ascii="Century" w:hAnsi="Century"/>
                <w:sz w:val="21"/>
                <w:szCs w:val="21"/>
                <w:lang w:val="en-US"/>
              </w:rPr>
              <w:t>Odds</w:t>
            </w:r>
          </w:p>
        </w:tc>
      </w:tr>
      <w:tr w:rsidR="00166121" w:rsidRPr="00251344" w:rsidTr="003C46D2">
        <w:tc>
          <w:tcPr>
            <w:tcW w:w="3510" w:type="dxa"/>
          </w:tcPr>
          <w:p w:rsidR="00166121" w:rsidRPr="00251344" w:rsidRDefault="00166121" w:rsidP="00166121">
            <w:pPr>
              <w:spacing w:line="360" w:lineRule="auto"/>
              <w:jc w:val="right"/>
              <w:rPr>
                <w:rFonts w:ascii="Century" w:hAnsi="Century"/>
                <w:i/>
                <w:sz w:val="21"/>
                <w:szCs w:val="21"/>
                <w:lang w:val="en-US"/>
              </w:rPr>
            </w:pPr>
            <w:r w:rsidRPr="00251344">
              <w:rPr>
                <w:rFonts w:ascii="Century" w:hAnsi="Century"/>
                <w:i/>
                <w:sz w:val="21"/>
                <w:szCs w:val="21"/>
                <w:lang w:val="en-US"/>
              </w:rPr>
              <w:t>βπWin</w:t>
            </w:r>
          </w:p>
        </w:tc>
        <w:tc>
          <w:tcPr>
            <w:tcW w:w="2835"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w:t>
            </w:r>
          </w:p>
        </w:tc>
        <w:tc>
          <w:tcPr>
            <w:tcW w:w="2867"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.3133502</w:t>
            </w:r>
          </w:p>
        </w:tc>
      </w:tr>
      <w:tr w:rsidR="00166121" w:rsidRPr="00251344" w:rsidTr="003C46D2">
        <w:tc>
          <w:tcPr>
            <w:tcW w:w="3510"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t-Values [p-Values]</w:t>
            </w:r>
          </w:p>
        </w:tc>
        <w:tc>
          <w:tcPr>
            <w:tcW w:w="2835"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w:t>
            </w:r>
          </w:p>
        </w:tc>
        <w:tc>
          <w:tcPr>
            <w:tcW w:w="2867"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0.39 [0.697]</w:t>
            </w:r>
          </w:p>
        </w:tc>
      </w:tr>
      <w:tr w:rsidR="00166121" w:rsidRPr="00251344" w:rsidTr="003C46D2">
        <w:tc>
          <w:tcPr>
            <w:tcW w:w="3510" w:type="dxa"/>
          </w:tcPr>
          <w:p w:rsidR="00166121" w:rsidRPr="00251344" w:rsidRDefault="00166121" w:rsidP="00166121">
            <w:pPr>
              <w:spacing w:line="360" w:lineRule="auto"/>
              <w:jc w:val="right"/>
              <w:rPr>
                <w:rFonts w:ascii="Century" w:hAnsi="Century"/>
                <w:i/>
                <w:sz w:val="21"/>
                <w:szCs w:val="21"/>
                <w:lang w:val="en-US"/>
              </w:rPr>
            </w:pPr>
            <w:r w:rsidRPr="00251344">
              <w:rPr>
                <w:rFonts w:ascii="Century" w:hAnsi="Century"/>
                <w:i/>
                <w:sz w:val="21"/>
                <w:szCs w:val="21"/>
                <w:lang w:val="en-US"/>
              </w:rPr>
              <w:t>βπLoss</w:t>
            </w:r>
          </w:p>
        </w:tc>
        <w:tc>
          <w:tcPr>
            <w:tcW w:w="2835"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w:t>
            </w:r>
          </w:p>
        </w:tc>
        <w:tc>
          <w:tcPr>
            <w:tcW w:w="2867"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.225182</w:t>
            </w:r>
          </w:p>
        </w:tc>
      </w:tr>
      <w:tr w:rsidR="00166121" w:rsidRPr="00251344" w:rsidTr="003C46D2">
        <w:tc>
          <w:tcPr>
            <w:tcW w:w="3510" w:type="dxa"/>
          </w:tcPr>
          <w:p w:rsidR="00166121" w:rsidRPr="00251344" w:rsidRDefault="00166121" w:rsidP="00166121">
            <w:pPr>
              <w:spacing w:line="360" w:lineRule="auto"/>
              <w:jc w:val="right"/>
              <w:rPr>
                <w:rFonts w:ascii="Century" w:hAnsi="Century"/>
                <w:i/>
                <w:sz w:val="21"/>
                <w:szCs w:val="21"/>
                <w:lang w:val="en-US"/>
              </w:rPr>
            </w:pPr>
            <w:r w:rsidRPr="00251344">
              <w:rPr>
                <w:rFonts w:ascii="Century" w:hAnsi="Century"/>
                <w:sz w:val="21"/>
                <w:szCs w:val="21"/>
                <w:lang w:val="en-US"/>
              </w:rPr>
              <w:t>t-Values [p-Values]</w:t>
            </w:r>
          </w:p>
        </w:tc>
        <w:tc>
          <w:tcPr>
            <w:tcW w:w="2835"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w:t>
            </w:r>
          </w:p>
        </w:tc>
        <w:tc>
          <w:tcPr>
            <w:tcW w:w="2867" w:type="dxa"/>
          </w:tcPr>
          <w:p w:rsidR="00166121" w:rsidRPr="00251344" w:rsidRDefault="00166121" w:rsidP="00166121">
            <w:pPr>
              <w:spacing w:line="360" w:lineRule="auto"/>
              <w:jc w:val="right"/>
              <w:rPr>
                <w:rFonts w:ascii="Century" w:hAnsi="Century"/>
                <w:sz w:val="21"/>
                <w:szCs w:val="21"/>
                <w:lang w:val="en-US"/>
              </w:rPr>
            </w:pPr>
            <w:r w:rsidRPr="00251344">
              <w:rPr>
                <w:rFonts w:ascii="Century" w:hAnsi="Century"/>
                <w:sz w:val="21"/>
                <w:szCs w:val="21"/>
                <w:lang w:val="en-US"/>
              </w:rPr>
              <w:t>0.29 [0.771]</w:t>
            </w:r>
          </w:p>
        </w:tc>
      </w:tr>
    </w:tbl>
    <w:p w:rsidR="00C44445" w:rsidRPr="00251344" w:rsidRDefault="0064125C" w:rsidP="00BE3826">
      <w:pPr>
        <w:spacing w:line="360" w:lineRule="auto"/>
        <w:jc w:val="both"/>
        <w:rPr>
          <w:rFonts w:ascii="Century" w:hAnsi="Century"/>
          <w:color w:val="365F91" w:themeColor="accent1" w:themeShade="BF"/>
          <w:sz w:val="24"/>
          <w:szCs w:val="24"/>
          <w:lang w:val="en-US"/>
        </w:rPr>
      </w:pPr>
      <w:r w:rsidRPr="00251344">
        <w:rPr>
          <w:rFonts w:ascii="Century" w:hAnsi="Century"/>
          <w:sz w:val="24"/>
          <w:szCs w:val="24"/>
          <w:lang w:val="en-US"/>
        </w:rPr>
        <w:br/>
      </w:r>
      <w:r w:rsidR="00FE0E40" w:rsidRPr="00251344">
        <w:rPr>
          <w:rFonts w:ascii="Century" w:hAnsi="Century"/>
          <w:sz w:val="24"/>
          <w:szCs w:val="24"/>
          <w:lang w:val="en-US"/>
        </w:rPr>
        <w:t xml:space="preserve">As can been seen in table 6, for the 2006, 2010 and 2014 World Cups there is no significant loss effect, nor any other effect. </w:t>
      </w:r>
      <w:r w:rsidR="00DC0B16" w:rsidRPr="00251344">
        <w:rPr>
          <w:rFonts w:ascii="Century" w:hAnsi="Century"/>
          <w:sz w:val="24"/>
          <w:szCs w:val="24"/>
          <w:lang w:val="en-US"/>
        </w:rPr>
        <w:t xml:space="preserve">When the </w:t>
      </w:r>
      <w:r w:rsidR="00FE0E40" w:rsidRPr="00251344">
        <w:rPr>
          <w:rFonts w:ascii="Century" w:hAnsi="Century"/>
          <w:sz w:val="24"/>
          <w:szCs w:val="24"/>
          <w:lang w:val="en-US"/>
        </w:rPr>
        <w:t>pre-game expectations</w:t>
      </w:r>
      <w:r w:rsidR="00DC0B16" w:rsidRPr="00251344">
        <w:rPr>
          <w:rFonts w:ascii="Century" w:hAnsi="Century"/>
          <w:sz w:val="24"/>
          <w:szCs w:val="24"/>
          <w:lang w:val="en-US"/>
        </w:rPr>
        <w:t xml:space="preserve"> for winning and losing are included in the regression, nor o</w:t>
      </w:r>
      <w:r w:rsidR="009F166F" w:rsidRPr="00251344">
        <w:rPr>
          <w:rFonts w:ascii="Century" w:hAnsi="Century"/>
          <w:sz w:val="24"/>
          <w:szCs w:val="24"/>
          <w:lang w:val="en-US"/>
        </w:rPr>
        <w:t>n their own, nor in any combination of cross terms are the</w:t>
      </w:r>
      <w:r w:rsidR="00FE0E40" w:rsidRPr="00251344">
        <w:rPr>
          <w:rFonts w:ascii="Century" w:hAnsi="Century"/>
          <w:sz w:val="24"/>
          <w:szCs w:val="24"/>
          <w:lang w:val="en-US"/>
        </w:rPr>
        <w:t>se</w:t>
      </w:r>
      <w:r w:rsidR="009F166F" w:rsidRPr="00251344">
        <w:rPr>
          <w:rFonts w:ascii="Century" w:hAnsi="Century"/>
          <w:sz w:val="24"/>
          <w:szCs w:val="24"/>
          <w:lang w:val="en-US"/>
        </w:rPr>
        <w:t xml:space="preserve"> subjective probabilities significant. </w:t>
      </w:r>
      <w:r w:rsidR="00A2427F" w:rsidRPr="00251344">
        <w:rPr>
          <w:rFonts w:ascii="Century" w:hAnsi="Century"/>
          <w:sz w:val="24"/>
          <w:szCs w:val="24"/>
          <w:lang w:val="en-US"/>
        </w:rPr>
        <w:t>T</w:t>
      </w:r>
      <w:r w:rsidR="00932474" w:rsidRPr="00251344">
        <w:rPr>
          <w:rFonts w:ascii="Century" w:hAnsi="Century"/>
          <w:sz w:val="24"/>
          <w:szCs w:val="24"/>
          <w:lang w:val="en-US"/>
        </w:rPr>
        <w:t>here is thus nothing that seems to indicate that for unexpected wins/losses the effect is stronger. Thus we can reject H</w:t>
      </w:r>
      <w:r w:rsidR="008660F1">
        <w:rPr>
          <w:rFonts w:ascii="Century" w:hAnsi="Century"/>
          <w:sz w:val="24"/>
          <w:szCs w:val="24"/>
          <w:vertAlign w:val="subscript"/>
          <w:lang w:val="en-US"/>
        </w:rPr>
        <w:t>3</w:t>
      </w:r>
      <w:r w:rsidR="003507CF" w:rsidRPr="00251344">
        <w:rPr>
          <w:rFonts w:ascii="Century" w:hAnsi="Century"/>
          <w:sz w:val="24"/>
          <w:szCs w:val="24"/>
          <w:lang w:val="en-US"/>
        </w:rPr>
        <w:t xml:space="preserve">: The World Cup effect is stronger when results </w:t>
      </w:r>
      <w:r w:rsidR="00DC0B16" w:rsidRPr="00251344">
        <w:rPr>
          <w:rFonts w:ascii="Century" w:hAnsi="Century"/>
          <w:sz w:val="24"/>
          <w:szCs w:val="24"/>
          <w:lang w:val="en-US"/>
        </w:rPr>
        <w:t>are unexpected</w:t>
      </w:r>
      <w:r w:rsidR="00932474" w:rsidRPr="00251344">
        <w:rPr>
          <w:rFonts w:ascii="Century" w:hAnsi="Century"/>
          <w:sz w:val="24"/>
          <w:szCs w:val="24"/>
          <w:lang w:val="en-US"/>
        </w:rPr>
        <w:t>.</w:t>
      </w:r>
    </w:p>
    <w:p w:rsidR="000A50D2" w:rsidRPr="00251344" w:rsidRDefault="0077722F" w:rsidP="000A50D2">
      <w:pPr>
        <w:spacing w:line="360" w:lineRule="auto"/>
        <w:rPr>
          <w:rFonts w:ascii="Century" w:hAnsi="Century"/>
          <w:sz w:val="24"/>
          <w:szCs w:val="24"/>
          <w:lang w:val="en-US"/>
        </w:rPr>
      </w:pPr>
      <w:r w:rsidRPr="00251344">
        <w:rPr>
          <w:rFonts w:ascii="Century" w:hAnsi="Century"/>
          <w:sz w:val="36"/>
          <w:szCs w:val="36"/>
          <w:u w:val="single"/>
          <w:lang w:val="en-US"/>
        </w:rPr>
        <w:t>3.4</w:t>
      </w:r>
      <w:r w:rsidR="000A50D2" w:rsidRPr="00251344">
        <w:rPr>
          <w:rFonts w:ascii="Century" w:hAnsi="Century"/>
          <w:sz w:val="36"/>
          <w:szCs w:val="36"/>
          <w:u w:val="single"/>
          <w:lang w:val="en-US"/>
        </w:rPr>
        <w:t xml:space="preserve"> Findings</w:t>
      </w:r>
    </w:p>
    <w:p w:rsidR="00326D91" w:rsidRPr="00251344" w:rsidRDefault="000A50D2"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The results found </w:t>
      </w:r>
      <w:r w:rsidR="00A2427F" w:rsidRPr="00251344">
        <w:rPr>
          <w:rFonts w:ascii="Century" w:hAnsi="Century"/>
          <w:sz w:val="24"/>
          <w:szCs w:val="24"/>
          <w:lang w:val="en-US"/>
        </w:rPr>
        <w:t xml:space="preserve">when replicating the research done by Edmans, Garcìa and Norli (2007) and Kaplanski &amp; Levy (2010) initially seemed </w:t>
      </w:r>
      <w:r w:rsidRPr="00251344">
        <w:rPr>
          <w:rFonts w:ascii="Century" w:hAnsi="Century"/>
          <w:sz w:val="24"/>
          <w:szCs w:val="24"/>
          <w:lang w:val="en-US"/>
        </w:rPr>
        <w:t>to support the view that</w:t>
      </w:r>
      <w:r w:rsidR="00A2427F" w:rsidRPr="00251344">
        <w:rPr>
          <w:rFonts w:ascii="Century" w:hAnsi="Century"/>
          <w:sz w:val="24"/>
          <w:szCs w:val="24"/>
          <w:lang w:val="en-US"/>
        </w:rPr>
        <w:t xml:space="preserve"> anomalies disappear over time.</w:t>
      </w:r>
      <w:r w:rsidR="005F2286" w:rsidRPr="00251344">
        <w:rPr>
          <w:rFonts w:ascii="Century" w:hAnsi="Century"/>
          <w:sz w:val="24"/>
          <w:szCs w:val="24"/>
          <w:lang w:val="en-US"/>
        </w:rPr>
        <w:t xml:space="preserve"> Doing the same analyses as these researchers, then adding new data showed a decrease in </w:t>
      </w:r>
      <w:r w:rsidR="00D05DC2" w:rsidRPr="00251344">
        <w:rPr>
          <w:rFonts w:ascii="Century" w:hAnsi="Century"/>
          <w:sz w:val="24"/>
          <w:szCs w:val="24"/>
          <w:lang w:val="en-US"/>
        </w:rPr>
        <w:t xml:space="preserve">size and </w:t>
      </w:r>
      <w:r w:rsidR="005F2286" w:rsidRPr="00251344">
        <w:rPr>
          <w:rFonts w:ascii="Century" w:hAnsi="Century"/>
          <w:sz w:val="24"/>
          <w:szCs w:val="24"/>
          <w:lang w:val="en-US"/>
        </w:rPr>
        <w:t xml:space="preserve">significance </w:t>
      </w:r>
      <w:r w:rsidR="00725E93" w:rsidRPr="00251344">
        <w:rPr>
          <w:rFonts w:ascii="Century" w:hAnsi="Century"/>
          <w:sz w:val="24"/>
          <w:szCs w:val="24"/>
          <w:lang w:val="en-US"/>
        </w:rPr>
        <w:t xml:space="preserve">of the effects found. </w:t>
      </w:r>
      <w:r w:rsidR="00D05DC2" w:rsidRPr="00251344">
        <w:rPr>
          <w:rFonts w:ascii="Century" w:hAnsi="Century"/>
          <w:sz w:val="24"/>
          <w:szCs w:val="24"/>
          <w:lang w:val="en-US"/>
        </w:rPr>
        <w:t xml:space="preserve">Using EGN’s methodology, the </w:t>
      </w:r>
      <w:r w:rsidR="00273920" w:rsidRPr="00251344">
        <w:rPr>
          <w:rFonts w:ascii="Century" w:hAnsi="Century"/>
          <w:sz w:val="24"/>
          <w:szCs w:val="24"/>
          <w:lang w:val="en-US"/>
        </w:rPr>
        <w:t xml:space="preserve">original </w:t>
      </w:r>
      <w:r w:rsidR="00D05DC2" w:rsidRPr="00251344">
        <w:rPr>
          <w:rFonts w:ascii="Century" w:hAnsi="Century"/>
          <w:sz w:val="24"/>
          <w:szCs w:val="24"/>
          <w:lang w:val="en-US"/>
        </w:rPr>
        <w:t xml:space="preserve">effect found for overall losses </w:t>
      </w:r>
      <w:r w:rsidR="00273920" w:rsidRPr="00251344">
        <w:rPr>
          <w:rFonts w:ascii="Century" w:hAnsi="Century"/>
          <w:sz w:val="24"/>
          <w:szCs w:val="24"/>
          <w:lang w:val="en-US"/>
        </w:rPr>
        <w:t xml:space="preserve">showed a coefficient of </w:t>
      </w:r>
      <w:r w:rsidR="00D87D9B" w:rsidRPr="00251344">
        <w:rPr>
          <w:rFonts w:ascii="Century" w:hAnsi="Century"/>
          <w:sz w:val="24"/>
          <w:szCs w:val="24"/>
          <w:lang w:val="en-US"/>
        </w:rPr>
        <w:t>-,</w:t>
      </w:r>
      <w:r w:rsidR="00273920" w:rsidRPr="00251344">
        <w:rPr>
          <w:rFonts w:ascii="Century" w:hAnsi="Century"/>
          <w:sz w:val="24"/>
          <w:szCs w:val="24"/>
          <w:lang w:val="en-US"/>
        </w:rPr>
        <w:t xml:space="preserve">1845332 and a p-value of </w:t>
      </w:r>
      <w:r w:rsidR="00D87D9B" w:rsidRPr="00251344">
        <w:rPr>
          <w:rFonts w:ascii="Century" w:hAnsi="Century"/>
          <w:sz w:val="24"/>
          <w:szCs w:val="24"/>
          <w:lang w:val="en-US"/>
        </w:rPr>
        <w:t>0,</w:t>
      </w:r>
      <w:r w:rsidR="00273920" w:rsidRPr="00251344">
        <w:rPr>
          <w:rFonts w:ascii="Century" w:hAnsi="Century"/>
          <w:sz w:val="24"/>
          <w:szCs w:val="24"/>
          <w:lang w:val="en-US"/>
        </w:rPr>
        <w:t xml:space="preserve">017. When including the 2010 and 2014 World Cup, the effect found showed a coefficient of </w:t>
      </w:r>
      <w:r w:rsidR="00D87D9B" w:rsidRPr="00251344">
        <w:rPr>
          <w:rFonts w:ascii="Century" w:hAnsi="Century"/>
          <w:sz w:val="24"/>
          <w:szCs w:val="24"/>
          <w:lang w:val="en-US"/>
        </w:rPr>
        <w:t>-,</w:t>
      </w:r>
      <w:r w:rsidR="00273920" w:rsidRPr="00251344">
        <w:rPr>
          <w:rFonts w:ascii="Century" w:hAnsi="Century"/>
          <w:sz w:val="24"/>
          <w:szCs w:val="24"/>
          <w:lang w:val="en-US"/>
        </w:rPr>
        <w:t>13</w:t>
      </w:r>
      <w:r w:rsidR="00D87D9B" w:rsidRPr="00251344">
        <w:rPr>
          <w:rFonts w:ascii="Century" w:hAnsi="Century"/>
          <w:sz w:val="24"/>
          <w:szCs w:val="24"/>
          <w:lang w:val="en-US"/>
        </w:rPr>
        <w:t>54171 and a p-value of 0,</w:t>
      </w:r>
      <w:r w:rsidR="001A334D">
        <w:rPr>
          <w:rFonts w:ascii="Century" w:hAnsi="Century"/>
          <w:sz w:val="24"/>
          <w:szCs w:val="24"/>
          <w:lang w:val="en-US"/>
        </w:rPr>
        <w:t>024</w:t>
      </w:r>
      <w:r w:rsidR="00D87D9B" w:rsidRPr="00251344">
        <w:rPr>
          <w:rFonts w:ascii="Century" w:hAnsi="Century"/>
          <w:sz w:val="24"/>
          <w:szCs w:val="24"/>
          <w:lang w:val="en-US"/>
        </w:rPr>
        <w:t xml:space="preserve">. Using Kaplanski &amp; Levy’s methodology, the effect found for the World Cup game days in general showed a coefficient of -,178816 and a p-value of 0,033. When including the 2010 and 2014 World Cup, the effect found showed a coefficient of -,1444476 and a p-value of 0,061. These decreases occur despite the fact that there is </w:t>
      </w:r>
      <w:r w:rsidR="008A7F30" w:rsidRPr="00251344">
        <w:rPr>
          <w:rFonts w:ascii="Century" w:hAnsi="Century"/>
          <w:sz w:val="24"/>
          <w:szCs w:val="24"/>
          <w:lang w:val="en-US"/>
        </w:rPr>
        <w:t>an increase in observations of respectively 59,3% and 24,2%.</w:t>
      </w:r>
    </w:p>
    <w:p w:rsidR="00BD1C9E" w:rsidRPr="00251344" w:rsidRDefault="00725E93"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Chow tests performed </w:t>
      </w:r>
      <w:r w:rsidR="004B7675" w:rsidRPr="00251344">
        <w:rPr>
          <w:rFonts w:ascii="Century" w:hAnsi="Century"/>
          <w:sz w:val="24"/>
          <w:szCs w:val="24"/>
          <w:lang w:val="en-US"/>
        </w:rPr>
        <w:t xml:space="preserve">in both cases </w:t>
      </w:r>
      <w:r w:rsidRPr="00251344">
        <w:rPr>
          <w:rFonts w:ascii="Century" w:hAnsi="Century"/>
          <w:sz w:val="24"/>
          <w:szCs w:val="24"/>
          <w:lang w:val="en-US"/>
        </w:rPr>
        <w:t xml:space="preserve">determined </w:t>
      </w:r>
      <w:r w:rsidR="004B7675" w:rsidRPr="00251344">
        <w:rPr>
          <w:rFonts w:ascii="Century" w:hAnsi="Century"/>
          <w:sz w:val="24"/>
          <w:szCs w:val="24"/>
          <w:lang w:val="en-US"/>
        </w:rPr>
        <w:t>that the estimated coefficients were unequal between the old and new dataset.</w:t>
      </w:r>
      <w:r w:rsidRPr="00251344">
        <w:rPr>
          <w:rFonts w:ascii="Century" w:hAnsi="Century"/>
          <w:sz w:val="24"/>
          <w:szCs w:val="24"/>
          <w:lang w:val="en-US"/>
        </w:rPr>
        <w:t xml:space="preserve"> </w:t>
      </w:r>
      <w:r w:rsidR="00326D91" w:rsidRPr="00251344">
        <w:rPr>
          <w:rFonts w:ascii="Century" w:hAnsi="Century"/>
          <w:sz w:val="24"/>
          <w:szCs w:val="24"/>
          <w:lang w:val="en-US"/>
        </w:rPr>
        <w:t>This would indicate that the effect indeed had diminished since its publication. Such di</w:t>
      </w:r>
      <w:r w:rsidR="00D2158B" w:rsidRPr="00251344">
        <w:rPr>
          <w:rFonts w:ascii="Century" w:hAnsi="Century"/>
          <w:sz w:val="24"/>
          <w:szCs w:val="24"/>
          <w:lang w:val="en-US"/>
        </w:rPr>
        <w:t>minishing would be in line with behavior expected under the Efficient Market Hypothesis.</w:t>
      </w:r>
    </w:p>
    <w:p w:rsidR="000A50D2" w:rsidRPr="00251344" w:rsidRDefault="00326D91" w:rsidP="00BE3826">
      <w:pPr>
        <w:spacing w:line="360" w:lineRule="auto"/>
        <w:jc w:val="both"/>
        <w:rPr>
          <w:rFonts w:ascii="Century" w:hAnsi="Century"/>
          <w:sz w:val="24"/>
          <w:szCs w:val="24"/>
          <w:lang w:val="en-US"/>
        </w:rPr>
      </w:pPr>
      <w:r w:rsidRPr="00251344">
        <w:rPr>
          <w:rFonts w:ascii="Century" w:hAnsi="Century"/>
          <w:sz w:val="24"/>
          <w:szCs w:val="24"/>
          <w:lang w:val="en-US"/>
        </w:rPr>
        <w:t xml:space="preserve">However, further investigation in both these cases revealed that </w:t>
      </w:r>
      <w:r w:rsidR="004B7675" w:rsidRPr="00251344">
        <w:rPr>
          <w:rFonts w:ascii="Century" w:hAnsi="Century"/>
          <w:sz w:val="24"/>
          <w:szCs w:val="24"/>
          <w:lang w:val="en-US"/>
        </w:rPr>
        <w:t xml:space="preserve">the effect is highly influenced by outliers. </w:t>
      </w:r>
      <w:r w:rsidR="00A03529" w:rsidRPr="00251344">
        <w:rPr>
          <w:rFonts w:ascii="Century" w:hAnsi="Century"/>
          <w:sz w:val="24"/>
          <w:szCs w:val="24"/>
          <w:lang w:val="en-US"/>
        </w:rPr>
        <w:t>Using EGN’s methodology,</w:t>
      </w:r>
      <w:r w:rsidR="004B7675" w:rsidRPr="00251344">
        <w:rPr>
          <w:rFonts w:ascii="Century" w:hAnsi="Century"/>
          <w:sz w:val="24"/>
          <w:szCs w:val="24"/>
          <w:lang w:val="en-US"/>
        </w:rPr>
        <w:t xml:space="preserve"> removing the 2002 World Cup from the dataset the estimates of the loss effect showed a coefficient of </w:t>
      </w:r>
      <w:r w:rsidR="00A03529" w:rsidRPr="00251344">
        <w:rPr>
          <w:rFonts w:ascii="Century" w:hAnsi="Century"/>
          <w:sz w:val="24"/>
          <w:szCs w:val="24"/>
          <w:lang w:val="en-US"/>
        </w:rPr>
        <w:t xml:space="preserve">-.1145239 with a p-value of 0,166. Using Kaplanski &amp; Levy’s methodology, removing the 1974 and the 2002 World Cup from the dataset the estimates of the loss effect showed a coefficient of -.0764818 with a p-value of 0.357 for the event effect days, and a coefficient of -.0250958 with a p-value of 0.742 for the entire period. </w:t>
      </w:r>
      <w:r w:rsidR="004B7675" w:rsidRPr="00251344">
        <w:rPr>
          <w:rFonts w:ascii="Century" w:hAnsi="Century"/>
          <w:sz w:val="24"/>
          <w:szCs w:val="24"/>
          <w:lang w:val="en-US"/>
        </w:rPr>
        <w:t>The diminishing of the estimates is thus explainable by the reduc</w:t>
      </w:r>
      <w:r w:rsidR="00A03529" w:rsidRPr="00251344">
        <w:rPr>
          <w:rFonts w:ascii="Century" w:hAnsi="Century"/>
          <w:sz w:val="24"/>
          <w:szCs w:val="24"/>
          <w:lang w:val="en-US"/>
        </w:rPr>
        <w:t>ed</w:t>
      </w:r>
      <w:r w:rsidR="004B7675" w:rsidRPr="00251344">
        <w:rPr>
          <w:rFonts w:ascii="Century" w:hAnsi="Century"/>
          <w:sz w:val="24"/>
          <w:szCs w:val="24"/>
          <w:lang w:val="en-US"/>
        </w:rPr>
        <w:t xml:space="preserve"> influence of the outliers when increasing observations.</w:t>
      </w:r>
    </w:p>
    <w:p w:rsidR="000D64B6" w:rsidRDefault="000C5409" w:rsidP="00BE3826">
      <w:pPr>
        <w:spacing w:line="360" w:lineRule="auto"/>
        <w:jc w:val="both"/>
        <w:rPr>
          <w:rFonts w:ascii="Century" w:hAnsi="Century"/>
          <w:sz w:val="24"/>
          <w:szCs w:val="24"/>
          <w:lang w:val="en-US"/>
        </w:rPr>
      </w:pPr>
      <w:r>
        <w:rPr>
          <w:rFonts w:ascii="Century" w:hAnsi="Century"/>
          <w:sz w:val="24"/>
          <w:szCs w:val="24"/>
          <w:lang w:val="en-US"/>
        </w:rPr>
        <w:t>Finally, i</w:t>
      </w:r>
      <w:r w:rsidR="000D64B6" w:rsidRPr="00251344">
        <w:rPr>
          <w:rFonts w:ascii="Century" w:hAnsi="Century"/>
          <w:sz w:val="24"/>
          <w:szCs w:val="24"/>
          <w:lang w:val="en-US"/>
        </w:rPr>
        <w:t xml:space="preserve">ntroducing a measure of subjective probabilities could have helped identify an effect for wins/losses </w:t>
      </w:r>
      <w:r w:rsidR="00CE4C48">
        <w:rPr>
          <w:rFonts w:ascii="Century" w:hAnsi="Century"/>
          <w:sz w:val="24"/>
          <w:szCs w:val="24"/>
          <w:lang w:val="en-US"/>
        </w:rPr>
        <w:t>that were unexpected</w:t>
      </w:r>
      <w:r w:rsidR="000D64B6" w:rsidRPr="00251344">
        <w:rPr>
          <w:rFonts w:ascii="Century" w:hAnsi="Century"/>
          <w:sz w:val="24"/>
          <w:szCs w:val="24"/>
          <w:lang w:val="en-US"/>
        </w:rPr>
        <w:t xml:space="preserve">. However, this offered no additional explanatory power. </w:t>
      </w:r>
    </w:p>
    <w:p w:rsidR="000A50D2" w:rsidRPr="00251344" w:rsidRDefault="000A50D2" w:rsidP="000A50D2">
      <w:pPr>
        <w:spacing w:line="360" w:lineRule="auto"/>
        <w:rPr>
          <w:rFonts w:ascii="Century" w:hAnsi="Century"/>
          <w:sz w:val="48"/>
          <w:szCs w:val="48"/>
          <w:u w:val="single"/>
          <w:lang w:val="en-US"/>
        </w:rPr>
      </w:pPr>
      <w:r w:rsidRPr="00251344">
        <w:rPr>
          <w:rFonts w:ascii="Century" w:hAnsi="Century"/>
          <w:sz w:val="48"/>
          <w:szCs w:val="48"/>
          <w:u w:val="single"/>
          <w:lang w:val="en-US"/>
        </w:rPr>
        <w:t>4. Conclusions</w:t>
      </w:r>
    </w:p>
    <w:p w:rsidR="000A50D2" w:rsidRPr="00251344" w:rsidRDefault="00AE4BD0" w:rsidP="00690A44">
      <w:pPr>
        <w:spacing w:line="360" w:lineRule="auto"/>
        <w:jc w:val="both"/>
        <w:rPr>
          <w:rFonts w:ascii="Century" w:hAnsi="Century"/>
          <w:sz w:val="24"/>
          <w:szCs w:val="24"/>
          <w:lang w:val="en-US"/>
        </w:rPr>
      </w:pPr>
      <w:r w:rsidRPr="00251344">
        <w:rPr>
          <w:rFonts w:ascii="Century" w:hAnsi="Century"/>
          <w:sz w:val="24"/>
          <w:szCs w:val="24"/>
          <w:lang w:val="en-US"/>
        </w:rPr>
        <w:t>The results tell an unexpected, but nevertheless interesting story regarding this specific anomaly, but also regarding anomalies and market efficiency in general. In the next section the results will be discussed, after which suggestions for future research will be given.</w:t>
      </w:r>
    </w:p>
    <w:p w:rsidR="000A50D2" w:rsidRPr="00251344" w:rsidRDefault="000A50D2" w:rsidP="000A50D2">
      <w:pPr>
        <w:spacing w:line="360" w:lineRule="auto"/>
        <w:rPr>
          <w:rFonts w:ascii="Century" w:hAnsi="Century"/>
          <w:sz w:val="24"/>
          <w:szCs w:val="24"/>
          <w:lang w:val="en-US"/>
        </w:rPr>
      </w:pPr>
      <w:r w:rsidRPr="00251344">
        <w:rPr>
          <w:rFonts w:ascii="Century" w:hAnsi="Century"/>
          <w:sz w:val="36"/>
          <w:szCs w:val="36"/>
          <w:u w:val="single"/>
          <w:lang w:val="en-US"/>
        </w:rPr>
        <w:t>4.1 Discussion</w:t>
      </w:r>
    </w:p>
    <w:p w:rsidR="000A50D2" w:rsidRPr="00251344" w:rsidRDefault="0038292D" w:rsidP="00690A44">
      <w:pPr>
        <w:spacing w:line="360" w:lineRule="auto"/>
        <w:jc w:val="both"/>
        <w:rPr>
          <w:rFonts w:ascii="Century" w:hAnsi="Century"/>
          <w:sz w:val="24"/>
          <w:szCs w:val="24"/>
          <w:lang w:val="en-US"/>
        </w:rPr>
      </w:pPr>
      <w:r w:rsidRPr="00251344">
        <w:rPr>
          <w:rFonts w:ascii="Century" w:hAnsi="Century"/>
          <w:sz w:val="24"/>
          <w:szCs w:val="24"/>
          <w:lang w:val="en-US"/>
        </w:rPr>
        <w:t xml:space="preserve">This thesis took multiple approaches to verify and further investigate a specific anomaly. </w:t>
      </w:r>
      <w:r w:rsidR="00AF3FE4" w:rsidRPr="00251344">
        <w:rPr>
          <w:rFonts w:ascii="Century" w:hAnsi="Century"/>
          <w:sz w:val="24"/>
          <w:szCs w:val="24"/>
          <w:lang w:val="en-US"/>
        </w:rPr>
        <w:t xml:space="preserve">When investigating this anomaly, </w:t>
      </w:r>
      <w:r w:rsidRPr="00251344">
        <w:rPr>
          <w:rFonts w:ascii="Century" w:hAnsi="Century"/>
          <w:sz w:val="24"/>
          <w:szCs w:val="24"/>
          <w:lang w:val="en-US"/>
        </w:rPr>
        <w:t>I</w:t>
      </w:r>
      <w:r w:rsidR="00AF3FE4" w:rsidRPr="00251344">
        <w:rPr>
          <w:rFonts w:ascii="Century" w:hAnsi="Century"/>
          <w:sz w:val="24"/>
          <w:szCs w:val="24"/>
          <w:lang w:val="en-US"/>
        </w:rPr>
        <w:t xml:space="preserve"> was able to replicate everything. Initially it appeared that the effects were diminishing over time, as would fit the Efficient Market Hypothesis. However, further investigation revealed that the decrease was due to reduced influence of a few outliers</w:t>
      </w:r>
      <w:r w:rsidRPr="00251344">
        <w:rPr>
          <w:rFonts w:ascii="Century" w:hAnsi="Century"/>
          <w:sz w:val="24"/>
          <w:szCs w:val="24"/>
          <w:lang w:val="en-US"/>
        </w:rPr>
        <w:t xml:space="preserve"> (1974 &amp; 2002)</w:t>
      </w:r>
      <w:r w:rsidR="00AF3FE4" w:rsidRPr="00251344">
        <w:rPr>
          <w:rFonts w:ascii="Century" w:hAnsi="Century"/>
          <w:sz w:val="24"/>
          <w:szCs w:val="24"/>
          <w:lang w:val="en-US"/>
        </w:rPr>
        <w:t>. Without these outliers, the effect was statistically insignificant.</w:t>
      </w:r>
    </w:p>
    <w:p w:rsidR="005E616A" w:rsidRDefault="00AF3FE4" w:rsidP="00690A44">
      <w:pPr>
        <w:spacing w:line="360" w:lineRule="auto"/>
        <w:jc w:val="both"/>
        <w:rPr>
          <w:rFonts w:ascii="Century" w:hAnsi="Century"/>
          <w:sz w:val="24"/>
          <w:szCs w:val="24"/>
          <w:lang w:val="en-US"/>
        </w:rPr>
      </w:pPr>
      <w:r w:rsidRPr="007D445A">
        <w:rPr>
          <w:rFonts w:ascii="Century" w:hAnsi="Century"/>
          <w:sz w:val="24"/>
          <w:szCs w:val="24"/>
          <w:lang w:val="en-US"/>
        </w:rPr>
        <w:t>Kaplanski &amp; Levy (2010a) had also noticed these outlier years</w:t>
      </w:r>
      <w:r w:rsidR="005E616A">
        <w:rPr>
          <w:rFonts w:ascii="Century" w:hAnsi="Century"/>
          <w:sz w:val="24"/>
          <w:szCs w:val="24"/>
          <w:lang w:val="en-US"/>
        </w:rPr>
        <w:t xml:space="preserve"> and </w:t>
      </w:r>
      <w:r w:rsidR="0038292D" w:rsidRPr="007D445A">
        <w:rPr>
          <w:rFonts w:ascii="Century" w:hAnsi="Century"/>
          <w:sz w:val="24"/>
          <w:szCs w:val="24"/>
          <w:lang w:val="en-US"/>
        </w:rPr>
        <w:t xml:space="preserve">looked for important events during the </w:t>
      </w:r>
      <w:r w:rsidR="00117B80" w:rsidRPr="007D445A">
        <w:rPr>
          <w:rFonts w:ascii="Century" w:hAnsi="Century"/>
          <w:sz w:val="24"/>
          <w:szCs w:val="24"/>
          <w:lang w:val="en-US"/>
        </w:rPr>
        <w:t>World Cup</w:t>
      </w:r>
      <w:r w:rsidR="0052624D" w:rsidRPr="007D445A">
        <w:rPr>
          <w:rFonts w:ascii="Century" w:hAnsi="Century"/>
          <w:sz w:val="24"/>
          <w:szCs w:val="24"/>
          <w:lang w:val="en-US"/>
        </w:rPr>
        <w:t xml:space="preserve"> </w:t>
      </w:r>
      <w:r w:rsidR="0038292D" w:rsidRPr="007D445A">
        <w:rPr>
          <w:rFonts w:ascii="Century" w:hAnsi="Century"/>
          <w:sz w:val="24"/>
          <w:szCs w:val="24"/>
          <w:lang w:val="en-US"/>
        </w:rPr>
        <w:t>periods, like the beginnings and ends of wars</w:t>
      </w:r>
      <w:r w:rsidR="00406D2E" w:rsidRPr="007D445A">
        <w:rPr>
          <w:rFonts w:ascii="Century" w:hAnsi="Century"/>
          <w:sz w:val="24"/>
          <w:szCs w:val="24"/>
          <w:lang w:val="en-US"/>
        </w:rPr>
        <w:t>, but found nothing</w:t>
      </w:r>
      <w:r w:rsidR="0038292D" w:rsidRPr="007D445A">
        <w:rPr>
          <w:rFonts w:ascii="Century" w:hAnsi="Century"/>
          <w:sz w:val="24"/>
          <w:szCs w:val="24"/>
          <w:lang w:val="en-US"/>
        </w:rPr>
        <w:t>.</w:t>
      </w:r>
      <w:r w:rsidR="00EA03A2" w:rsidRPr="007D445A">
        <w:rPr>
          <w:rFonts w:ascii="Century" w:hAnsi="Century"/>
          <w:sz w:val="24"/>
          <w:szCs w:val="24"/>
          <w:lang w:val="en-US"/>
        </w:rPr>
        <w:t xml:space="preserve"> </w:t>
      </w:r>
      <w:r w:rsidR="005E616A">
        <w:rPr>
          <w:rFonts w:ascii="Century" w:hAnsi="Century"/>
          <w:sz w:val="24"/>
          <w:szCs w:val="24"/>
          <w:lang w:val="en-US"/>
        </w:rPr>
        <w:t xml:space="preserve">A visual inspection </w:t>
      </w:r>
      <w:r w:rsidR="00743AF9">
        <w:rPr>
          <w:rFonts w:ascii="Century" w:hAnsi="Century"/>
          <w:sz w:val="24"/>
          <w:szCs w:val="24"/>
          <w:lang w:val="en-US"/>
        </w:rPr>
        <w:t>shows no big</w:t>
      </w:r>
      <w:r w:rsidR="005E616A">
        <w:rPr>
          <w:rFonts w:ascii="Century" w:hAnsi="Century"/>
          <w:sz w:val="24"/>
          <w:szCs w:val="24"/>
          <w:lang w:val="en-US"/>
        </w:rPr>
        <w:t xml:space="preserve"> </w:t>
      </w:r>
      <w:r w:rsidR="00743AF9">
        <w:rPr>
          <w:rFonts w:ascii="Century" w:hAnsi="Century"/>
          <w:sz w:val="24"/>
          <w:szCs w:val="24"/>
          <w:lang w:val="en-US"/>
        </w:rPr>
        <w:t>highs or lows</w:t>
      </w:r>
      <w:r w:rsidR="005E616A">
        <w:rPr>
          <w:rFonts w:ascii="Century" w:hAnsi="Century"/>
          <w:sz w:val="24"/>
          <w:szCs w:val="24"/>
          <w:lang w:val="en-US"/>
        </w:rPr>
        <w:t xml:space="preserve">, instead there </w:t>
      </w:r>
      <w:r w:rsidR="00743AF9">
        <w:rPr>
          <w:rFonts w:ascii="Century" w:hAnsi="Century"/>
          <w:sz w:val="24"/>
          <w:szCs w:val="24"/>
          <w:lang w:val="en-US"/>
        </w:rPr>
        <w:t xml:space="preserve">is </w:t>
      </w:r>
      <w:r w:rsidR="005E616A">
        <w:rPr>
          <w:rFonts w:ascii="Century" w:hAnsi="Century"/>
          <w:sz w:val="24"/>
          <w:szCs w:val="24"/>
          <w:lang w:val="en-US"/>
        </w:rPr>
        <w:t xml:space="preserve">a continuous </w:t>
      </w:r>
      <w:r w:rsidR="00743AF9">
        <w:rPr>
          <w:rFonts w:ascii="Century" w:hAnsi="Century"/>
          <w:sz w:val="24"/>
          <w:szCs w:val="24"/>
          <w:lang w:val="en-US"/>
        </w:rPr>
        <w:t xml:space="preserve">global </w:t>
      </w:r>
      <w:r w:rsidR="005E616A">
        <w:rPr>
          <w:rFonts w:ascii="Century" w:hAnsi="Century"/>
          <w:sz w:val="24"/>
          <w:szCs w:val="24"/>
          <w:lang w:val="en-US"/>
        </w:rPr>
        <w:t xml:space="preserve">downwards movement </w:t>
      </w:r>
      <w:r w:rsidR="00743AF9">
        <w:rPr>
          <w:rFonts w:ascii="Century" w:hAnsi="Century"/>
          <w:sz w:val="24"/>
          <w:szCs w:val="24"/>
          <w:lang w:val="en-US"/>
        </w:rPr>
        <w:t>in</w:t>
      </w:r>
      <w:r w:rsidR="005E616A">
        <w:rPr>
          <w:rFonts w:ascii="Century" w:hAnsi="Century"/>
          <w:sz w:val="24"/>
          <w:szCs w:val="24"/>
          <w:lang w:val="en-US"/>
        </w:rPr>
        <w:t xml:space="preserve"> these periods (see figure 6)</w:t>
      </w:r>
      <w:r w:rsidR="00743AF9">
        <w:rPr>
          <w:rFonts w:ascii="Century" w:hAnsi="Century"/>
          <w:sz w:val="24"/>
          <w:szCs w:val="24"/>
          <w:lang w:val="en-US"/>
        </w:rPr>
        <w:t>.</w:t>
      </w:r>
      <w:r w:rsidR="005E616A">
        <w:rPr>
          <w:rFonts w:ascii="Century" w:hAnsi="Century"/>
          <w:sz w:val="24"/>
          <w:szCs w:val="24"/>
          <w:lang w:val="en-US"/>
        </w:rPr>
        <w:t xml:space="preserve"> </w:t>
      </w:r>
    </w:p>
    <w:p w:rsidR="00A23804" w:rsidRPr="007D445A" w:rsidRDefault="00EA03A2" w:rsidP="00690A44">
      <w:pPr>
        <w:spacing w:line="360" w:lineRule="auto"/>
        <w:jc w:val="both"/>
        <w:rPr>
          <w:rFonts w:ascii="Century" w:hAnsi="Century"/>
          <w:sz w:val="24"/>
          <w:szCs w:val="24"/>
          <w:lang w:val="en-US"/>
        </w:rPr>
      </w:pPr>
      <w:r w:rsidRPr="007D445A">
        <w:rPr>
          <w:rFonts w:ascii="Century" w:hAnsi="Century"/>
          <w:sz w:val="24"/>
          <w:szCs w:val="24"/>
          <w:lang w:val="en-US"/>
        </w:rPr>
        <w:t>Additional investigation into significant events during the</w:t>
      </w:r>
      <w:r w:rsidR="002B4B2A" w:rsidRPr="007D445A">
        <w:rPr>
          <w:rFonts w:ascii="Century" w:hAnsi="Century"/>
          <w:sz w:val="24"/>
          <w:szCs w:val="24"/>
          <w:lang w:val="en-US"/>
        </w:rPr>
        <w:t xml:space="preserve"> outlier World Cups </w:t>
      </w:r>
      <w:r w:rsidR="00406D2E" w:rsidRPr="007D445A">
        <w:rPr>
          <w:rFonts w:ascii="Century" w:hAnsi="Century"/>
          <w:sz w:val="24"/>
          <w:szCs w:val="24"/>
          <w:lang w:val="en-US"/>
        </w:rPr>
        <w:t xml:space="preserve">was done for this thesis </w:t>
      </w:r>
      <w:r w:rsidR="00A23804" w:rsidRPr="007D445A">
        <w:rPr>
          <w:rFonts w:ascii="Century" w:hAnsi="Century"/>
          <w:sz w:val="24"/>
          <w:szCs w:val="24"/>
          <w:lang w:val="en-US"/>
        </w:rPr>
        <w:t xml:space="preserve">by aggregating </w:t>
      </w:r>
      <w:r w:rsidR="005E616A">
        <w:rPr>
          <w:rFonts w:ascii="Century" w:hAnsi="Century"/>
          <w:sz w:val="24"/>
          <w:szCs w:val="24"/>
          <w:lang w:val="en-US"/>
        </w:rPr>
        <w:t xml:space="preserve">global </w:t>
      </w:r>
      <w:r w:rsidR="00A23804" w:rsidRPr="007D445A">
        <w:rPr>
          <w:rFonts w:ascii="Century" w:hAnsi="Century"/>
          <w:sz w:val="24"/>
          <w:szCs w:val="24"/>
          <w:lang w:val="en-US"/>
        </w:rPr>
        <w:t xml:space="preserve">news of the period from various </w:t>
      </w:r>
      <w:r w:rsidR="007D445A" w:rsidRPr="007D445A">
        <w:rPr>
          <w:rFonts w:ascii="Century" w:hAnsi="Century"/>
          <w:sz w:val="24"/>
          <w:szCs w:val="24"/>
          <w:lang w:val="en-US"/>
        </w:rPr>
        <w:t xml:space="preserve">historical </w:t>
      </w:r>
      <w:r w:rsidR="00A23804" w:rsidRPr="007D445A">
        <w:rPr>
          <w:rFonts w:ascii="Century" w:hAnsi="Century"/>
          <w:sz w:val="24"/>
          <w:szCs w:val="24"/>
          <w:lang w:val="en-US"/>
        </w:rPr>
        <w:t>sources</w:t>
      </w:r>
      <w:r w:rsidR="0012134D" w:rsidRPr="007D445A">
        <w:rPr>
          <w:rFonts w:ascii="Century" w:hAnsi="Century"/>
          <w:sz w:val="24"/>
          <w:szCs w:val="24"/>
          <w:lang w:val="en-US"/>
        </w:rPr>
        <w:t xml:space="preserve"> (The New York Times, 2015)(Historyorb.com, 2015)</w:t>
      </w:r>
      <w:r w:rsidR="00A23804" w:rsidRPr="007D445A">
        <w:rPr>
          <w:rFonts w:ascii="Century" w:hAnsi="Century"/>
          <w:sz w:val="24"/>
          <w:szCs w:val="24"/>
          <w:lang w:val="en-US"/>
        </w:rPr>
        <w:t xml:space="preserve">. </w:t>
      </w:r>
      <w:r w:rsidR="00C513BE">
        <w:rPr>
          <w:rFonts w:ascii="Century" w:hAnsi="Century"/>
          <w:sz w:val="24"/>
          <w:szCs w:val="24"/>
          <w:lang w:val="en-US"/>
        </w:rPr>
        <w:t xml:space="preserve">The 3 biggest decreases during the 1974 World Cup occurred on June 14, June 21 and June 26. The 3 biggest decreases during the 2002 World Cup occurred on June 14, June 24 and June 26. </w:t>
      </w:r>
    </w:p>
    <w:p w:rsidR="007D445A" w:rsidRDefault="0032607F" w:rsidP="00690A44">
      <w:pPr>
        <w:spacing w:line="360" w:lineRule="auto"/>
        <w:jc w:val="both"/>
        <w:rPr>
          <w:rFonts w:ascii="Century" w:hAnsi="Century"/>
          <w:sz w:val="24"/>
          <w:szCs w:val="24"/>
          <w:lang w:val="en-US"/>
        </w:rPr>
      </w:pPr>
      <w:r w:rsidRPr="007D445A">
        <w:rPr>
          <w:rFonts w:ascii="Century" w:hAnsi="Century"/>
          <w:sz w:val="24"/>
          <w:szCs w:val="24"/>
          <w:lang w:val="en-US"/>
        </w:rPr>
        <w:t>The only economic event during the 1974 World Cup was on the first day. On June 13 1974, the IMF set up an ‘oil facility’, a special fund for loans to nations whose balance of payments had been affected by the high oil prices caused by the oil crisis at that time. This, if anything, should have turned the tide for the financial markets of the day.</w:t>
      </w:r>
      <w:r w:rsidR="007D445A" w:rsidRPr="007D445A">
        <w:rPr>
          <w:rFonts w:ascii="Century" w:hAnsi="Century"/>
          <w:sz w:val="24"/>
          <w:szCs w:val="24"/>
          <w:lang w:val="en-US"/>
        </w:rPr>
        <w:t xml:space="preserve"> During the 2002 World Cup there were no apparent historical events of economic significance.</w:t>
      </w:r>
    </w:p>
    <w:p w:rsidR="00FB113C" w:rsidRPr="00DC65DE" w:rsidRDefault="00DC2AC0" w:rsidP="00690A44">
      <w:pPr>
        <w:spacing w:line="360" w:lineRule="auto"/>
        <w:jc w:val="both"/>
        <w:rPr>
          <w:rFonts w:ascii="Century" w:hAnsi="Century"/>
          <w:sz w:val="24"/>
          <w:szCs w:val="24"/>
          <w:lang w:val="en-US"/>
        </w:rPr>
      </w:pPr>
      <w:r w:rsidRPr="00DC65DE">
        <w:rPr>
          <w:rFonts w:ascii="Century" w:hAnsi="Century"/>
          <w:noProof/>
          <w:sz w:val="24"/>
          <w:szCs w:val="24"/>
          <w:lang w:eastAsia="nl-NL"/>
        </w:rPr>
        <w:drawing>
          <wp:anchor distT="0" distB="0" distL="114300" distR="114300" simplePos="0" relativeHeight="251668992" behindDoc="0" locked="0" layoutInCell="1" allowOverlap="1" wp14:anchorId="08432DE5" wp14:editId="144471E7">
            <wp:simplePos x="0" y="0"/>
            <wp:positionH relativeFrom="column">
              <wp:posOffset>-48260</wp:posOffset>
            </wp:positionH>
            <wp:positionV relativeFrom="paragraph">
              <wp:posOffset>2064385</wp:posOffset>
            </wp:positionV>
            <wp:extent cx="5972175" cy="2352675"/>
            <wp:effectExtent l="0" t="0" r="9525" b="9525"/>
            <wp:wrapSquare wrapText="bothSides"/>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72175" cy="2352675"/>
                    </a:xfrm>
                    <a:prstGeom prst="rect">
                      <a:avLst/>
                    </a:prstGeom>
                    <a:noFill/>
                    <a:ln>
                      <a:noFill/>
                    </a:ln>
                  </pic:spPr>
                </pic:pic>
              </a:graphicData>
            </a:graphic>
            <wp14:sizeRelH relativeFrom="page">
              <wp14:pctWidth>0</wp14:pctWidth>
            </wp14:sizeRelH>
            <wp14:sizeRelV relativeFrom="page">
              <wp14:pctHeight>0</wp14:pctHeight>
            </wp14:sizeRelV>
          </wp:anchor>
        </w:drawing>
      </w:r>
      <w:r w:rsidR="00C513BE">
        <w:rPr>
          <w:rFonts w:ascii="Century" w:hAnsi="Century"/>
          <w:sz w:val="24"/>
          <w:szCs w:val="24"/>
          <w:lang w:val="en-US"/>
        </w:rPr>
        <w:t>A</w:t>
      </w:r>
      <w:r w:rsidR="00406D2E" w:rsidRPr="00DC65DE">
        <w:rPr>
          <w:rFonts w:ascii="Century" w:hAnsi="Century"/>
          <w:sz w:val="24"/>
          <w:szCs w:val="24"/>
          <w:lang w:val="en-US"/>
        </w:rPr>
        <w:t>ll this concerns</w:t>
      </w:r>
      <w:r w:rsidR="0038292D" w:rsidRPr="00DC65DE">
        <w:rPr>
          <w:rFonts w:ascii="Century" w:hAnsi="Century"/>
          <w:sz w:val="24"/>
          <w:szCs w:val="24"/>
          <w:lang w:val="en-US"/>
        </w:rPr>
        <w:t xml:space="preserve"> static events however, at a given point in time. Looking beyond that there is definitely an explanation for these outliers. This explanation lies in dynamic economic developments. </w:t>
      </w:r>
      <w:r w:rsidR="003114A4" w:rsidRPr="00DC65DE">
        <w:rPr>
          <w:rFonts w:ascii="Century" w:hAnsi="Century"/>
          <w:sz w:val="24"/>
          <w:szCs w:val="24"/>
          <w:lang w:val="en-US"/>
        </w:rPr>
        <w:t>In both 1974 and 2002 there was a g</w:t>
      </w:r>
      <w:r w:rsidR="00FB113C" w:rsidRPr="00DC65DE">
        <w:rPr>
          <w:rFonts w:ascii="Century" w:hAnsi="Century"/>
          <w:sz w:val="24"/>
          <w:szCs w:val="24"/>
          <w:lang w:val="en-US"/>
        </w:rPr>
        <w:t xml:space="preserve">lobal </w:t>
      </w:r>
      <w:r w:rsidR="003114A4" w:rsidRPr="00DC65DE">
        <w:rPr>
          <w:rFonts w:ascii="Century" w:hAnsi="Century"/>
          <w:sz w:val="24"/>
          <w:szCs w:val="24"/>
          <w:lang w:val="en-US"/>
        </w:rPr>
        <w:t>stock market downturn</w:t>
      </w:r>
      <w:r w:rsidR="00A72DA8" w:rsidRPr="00DC65DE">
        <w:rPr>
          <w:rFonts w:ascii="Century" w:hAnsi="Century"/>
          <w:sz w:val="24"/>
          <w:szCs w:val="24"/>
          <w:lang w:val="en-US"/>
        </w:rPr>
        <w:t xml:space="preserve"> associated with economic </w:t>
      </w:r>
      <w:r w:rsidR="007A0B4F" w:rsidRPr="00DC65DE">
        <w:rPr>
          <w:rFonts w:ascii="Century" w:hAnsi="Century"/>
          <w:sz w:val="24"/>
          <w:szCs w:val="24"/>
          <w:lang w:val="en-US"/>
        </w:rPr>
        <w:t>recessions</w:t>
      </w:r>
      <w:r w:rsidR="003114A4" w:rsidRPr="00DC65DE">
        <w:rPr>
          <w:rFonts w:ascii="Century" w:hAnsi="Century"/>
          <w:sz w:val="24"/>
          <w:szCs w:val="24"/>
          <w:lang w:val="en-US"/>
        </w:rPr>
        <w:t xml:space="preserve">. </w:t>
      </w:r>
      <w:r w:rsidR="00A23804" w:rsidRPr="00DC65DE">
        <w:rPr>
          <w:rFonts w:ascii="Century" w:hAnsi="Century"/>
          <w:sz w:val="24"/>
          <w:szCs w:val="24"/>
          <w:lang w:val="en-US"/>
        </w:rPr>
        <w:t>As mentioned, during the 1974 World Cup the global economy was still dealing with the aft</w:t>
      </w:r>
      <w:r w:rsidR="006555A2">
        <w:rPr>
          <w:rFonts w:ascii="Century" w:hAnsi="Century"/>
          <w:sz w:val="24"/>
          <w:szCs w:val="24"/>
          <w:lang w:val="en-US"/>
        </w:rPr>
        <w:t>ermath from the 1973 oil crisis</w:t>
      </w:r>
      <w:r w:rsidR="00A23804" w:rsidRPr="00DC65DE">
        <w:rPr>
          <w:rFonts w:ascii="Century" w:hAnsi="Century"/>
          <w:sz w:val="24"/>
          <w:szCs w:val="24"/>
          <w:lang w:val="en-US"/>
        </w:rPr>
        <w:t xml:space="preserve">.  </w:t>
      </w:r>
      <w:r w:rsidR="00DC65DE" w:rsidRPr="00DC65DE">
        <w:rPr>
          <w:rFonts w:ascii="Century" w:hAnsi="Century"/>
          <w:sz w:val="24"/>
          <w:szCs w:val="24"/>
          <w:lang w:val="en-US"/>
        </w:rPr>
        <w:t xml:space="preserve">The 2002 World Cup occurred during the recovery period after the collapse of the global dotcom-bubble of the late 90’s. </w:t>
      </w:r>
    </w:p>
    <w:p w:rsidR="006555A2" w:rsidRDefault="006555A2" w:rsidP="00690A44">
      <w:pPr>
        <w:spacing w:line="360" w:lineRule="auto"/>
        <w:jc w:val="both"/>
        <w:rPr>
          <w:rFonts w:ascii="Century" w:hAnsi="Century"/>
          <w:sz w:val="24"/>
          <w:szCs w:val="24"/>
          <w:lang w:val="en-US"/>
        </w:rPr>
      </w:pPr>
      <w:r w:rsidRPr="00DC65DE">
        <w:rPr>
          <w:rFonts w:ascii="Century" w:hAnsi="Century"/>
          <w:noProof/>
          <w:sz w:val="24"/>
          <w:szCs w:val="24"/>
          <w:lang w:eastAsia="nl-NL"/>
        </w:rPr>
        <mc:AlternateContent>
          <mc:Choice Requires="wps">
            <w:drawing>
              <wp:anchor distT="0" distB="0" distL="114300" distR="114300" simplePos="0" relativeHeight="251671040" behindDoc="0" locked="0" layoutInCell="1" allowOverlap="1" wp14:anchorId="5226C8E9" wp14:editId="34F66BFF">
                <wp:simplePos x="0" y="0"/>
                <wp:positionH relativeFrom="column">
                  <wp:posOffset>-35560</wp:posOffset>
                </wp:positionH>
                <wp:positionV relativeFrom="paragraph">
                  <wp:posOffset>2442210</wp:posOffset>
                </wp:positionV>
                <wp:extent cx="6858000" cy="314325"/>
                <wp:effectExtent l="0" t="0" r="0" b="0"/>
                <wp:wrapSquare wrapText="bothSides"/>
                <wp:docPr id="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314325"/>
                        </a:xfrm>
                        <a:prstGeom prst="rect">
                          <a:avLst/>
                        </a:prstGeom>
                        <a:noFill/>
                        <a:ln w="9525">
                          <a:noFill/>
                          <a:miter lim="800000"/>
                          <a:headEnd/>
                          <a:tailEnd/>
                        </a:ln>
                      </wps:spPr>
                      <wps:txbx>
                        <w:txbxContent>
                          <w:p w:rsidR="00743AF9" w:rsidRPr="001E6D86" w:rsidRDefault="00743AF9" w:rsidP="00FB113C">
                            <w:pPr>
                              <w:rPr>
                                <w:rFonts w:ascii="Century" w:hAnsi="Century"/>
                                <w:sz w:val="16"/>
                                <w:szCs w:val="16"/>
                                <w:lang w:val="en-US"/>
                              </w:rPr>
                            </w:pPr>
                            <w:r w:rsidRPr="00301FFF">
                              <w:rPr>
                                <w:rFonts w:ascii="Century" w:hAnsi="Century"/>
                                <w:b/>
                                <w:sz w:val="16"/>
                                <w:szCs w:val="16"/>
                                <w:u w:val="single"/>
                                <w:lang w:val="en-US"/>
                              </w:rPr>
                              <w:t>Figure 6</w:t>
                            </w:r>
                            <w:r>
                              <w:rPr>
                                <w:rFonts w:ascii="Century" w:hAnsi="Century"/>
                                <w:b/>
                                <w:sz w:val="16"/>
                                <w:szCs w:val="16"/>
                                <w:lang w:val="en-US"/>
                              </w:rPr>
                              <w:t xml:space="preserve"> </w:t>
                            </w:r>
                            <w:r>
                              <w:rPr>
                                <w:rFonts w:ascii="Century" w:hAnsi="Century"/>
                                <w:sz w:val="16"/>
                                <w:szCs w:val="16"/>
                                <w:lang w:val="en-US"/>
                              </w:rPr>
                              <w:t>– Graph showing global stock market developments during the 1974 and 2002 World Cup periods (Datastream, 2015)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226C8E9" id="_x0000_s1033" type="#_x0000_t202" style="position:absolute;left:0;text-align:left;margin-left:-2.8pt;margin-top:192.3pt;width:540pt;height:24.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" filled="f" stroked="f">
                <v:textbox>
                  <w:txbxContent>
                    <w:p w:rsidR="00743AF9" w:rsidRPr="001E6D86" w:rsidRDefault="00743AF9" w:rsidP="00FB113C">
                      <w:pPr>
                        <w:rPr>
                          <w:rFonts w:ascii="Century" w:hAnsi="Century"/>
                          <w:sz w:val="16"/>
                          <w:szCs w:val="16"/>
                          <w:lang w:val="en-US"/>
                        </w:rPr>
                      </w:pPr>
                      <w:r w:rsidRPr="00301FFF">
                        <w:rPr>
                          <w:rFonts w:ascii="Century" w:hAnsi="Century"/>
                          <w:b/>
                          <w:sz w:val="16"/>
                          <w:szCs w:val="16"/>
                          <w:u w:val="single"/>
                          <w:lang w:val="en-US"/>
                        </w:rPr>
                        <w:t>Figure 6</w:t>
                      </w:r>
                      <w:r>
                        <w:rPr>
                          <w:rFonts w:ascii="Century" w:hAnsi="Century"/>
                          <w:b/>
                          <w:sz w:val="16"/>
                          <w:szCs w:val="16"/>
                          <w:lang w:val="en-US"/>
                        </w:rPr>
                        <w:t xml:space="preserve"> </w:t>
                      </w:r>
                      <w:r>
                        <w:rPr>
                          <w:rFonts w:ascii="Century" w:hAnsi="Century"/>
                          <w:sz w:val="16"/>
                          <w:szCs w:val="16"/>
                          <w:lang w:val="en-US"/>
                        </w:rPr>
                        <w:t>– Graph showing global stock market developments during the 1974 and 2002 World Cup periods (Datastream, 2015)</w:t>
                      </w:r>
                    </w:p>
                  </w:txbxContent>
                </v:textbox>
                <w10:wrap type="square"/>
              </v:shape>
            </w:pict>
          </mc:Fallback>
        </mc:AlternateContent>
      </w:r>
    </w:p>
    <w:p w:rsidR="000356D9" w:rsidRPr="00DC65DE" w:rsidRDefault="00690A44" w:rsidP="00690A44">
      <w:pPr>
        <w:spacing w:line="360" w:lineRule="auto"/>
        <w:jc w:val="both"/>
        <w:rPr>
          <w:rFonts w:ascii="Century" w:hAnsi="Century"/>
          <w:sz w:val="24"/>
          <w:szCs w:val="24"/>
          <w:lang w:val="en-US"/>
        </w:rPr>
      </w:pPr>
      <w:r w:rsidRPr="00DC65DE">
        <w:rPr>
          <w:rFonts w:ascii="Century" w:hAnsi="Century"/>
          <w:sz w:val="24"/>
          <w:szCs w:val="24"/>
          <w:lang w:val="en-US"/>
        </w:rPr>
        <w:t>The World Cup events</w:t>
      </w:r>
      <w:r w:rsidR="00DC65DE" w:rsidRPr="00DC65DE">
        <w:rPr>
          <w:rFonts w:ascii="Century" w:hAnsi="Century"/>
          <w:sz w:val="24"/>
          <w:szCs w:val="24"/>
          <w:lang w:val="en-US"/>
        </w:rPr>
        <w:t xml:space="preserve"> </w:t>
      </w:r>
      <w:r w:rsidR="00EA5706">
        <w:rPr>
          <w:rFonts w:ascii="Century" w:hAnsi="Century"/>
          <w:sz w:val="24"/>
          <w:szCs w:val="24"/>
          <w:lang w:val="en-US"/>
        </w:rPr>
        <w:t xml:space="preserve">did not change </w:t>
      </w:r>
      <w:r w:rsidR="00DC65DE" w:rsidRPr="00DC65DE">
        <w:rPr>
          <w:rFonts w:ascii="Century" w:hAnsi="Century"/>
          <w:sz w:val="24"/>
          <w:szCs w:val="24"/>
          <w:lang w:val="en-US"/>
        </w:rPr>
        <w:t>the</w:t>
      </w:r>
      <w:r w:rsidR="003114A4" w:rsidRPr="00DC65DE">
        <w:rPr>
          <w:rFonts w:ascii="Century" w:hAnsi="Century"/>
          <w:sz w:val="24"/>
          <w:szCs w:val="24"/>
          <w:lang w:val="en-US"/>
        </w:rPr>
        <w:t>s</w:t>
      </w:r>
      <w:r w:rsidR="00DC65DE" w:rsidRPr="00DC65DE">
        <w:rPr>
          <w:rFonts w:ascii="Century" w:hAnsi="Century"/>
          <w:sz w:val="24"/>
          <w:szCs w:val="24"/>
          <w:lang w:val="en-US"/>
        </w:rPr>
        <w:t>e</w:t>
      </w:r>
      <w:r w:rsidR="003114A4" w:rsidRPr="00DC65DE">
        <w:rPr>
          <w:rFonts w:ascii="Century" w:hAnsi="Century"/>
          <w:sz w:val="24"/>
          <w:szCs w:val="24"/>
          <w:lang w:val="en-US"/>
        </w:rPr>
        <w:t xml:space="preserve"> movement</w:t>
      </w:r>
      <w:r w:rsidR="00DC65DE" w:rsidRPr="00DC65DE">
        <w:rPr>
          <w:rFonts w:ascii="Century" w:hAnsi="Century"/>
          <w:sz w:val="24"/>
          <w:szCs w:val="24"/>
          <w:lang w:val="en-US"/>
        </w:rPr>
        <w:t>s</w:t>
      </w:r>
      <w:r w:rsidR="003114A4" w:rsidRPr="00DC65DE">
        <w:rPr>
          <w:rFonts w:ascii="Century" w:hAnsi="Century"/>
          <w:sz w:val="24"/>
          <w:szCs w:val="24"/>
          <w:lang w:val="en-US"/>
        </w:rPr>
        <w:t>, but because of th</w:t>
      </w:r>
      <w:r w:rsidR="00EA5706">
        <w:rPr>
          <w:rFonts w:ascii="Century" w:hAnsi="Century"/>
          <w:sz w:val="24"/>
          <w:szCs w:val="24"/>
          <w:lang w:val="en-US"/>
        </w:rPr>
        <w:t xml:space="preserve">ese movements </w:t>
      </w:r>
      <w:r w:rsidR="003114A4" w:rsidRPr="00DC65DE">
        <w:rPr>
          <w:rFonts w:ascii="Century" w:hAnsi="Century"/>
          <w:sz w:val="24"/>
          <w:szCs w:val="24"/>
          <w:lang w:val="en-US"/>
        </w:rPr>
        <w:t xml:space="preserve">there were significant negative returns during the event window. </w:t>
      </w:r>
      <w:r w:rsidR="00FD5B2B" w:rsidRPr="00DC65DE">
        <w:rPr>
          <w:rFonts w:ascii="Century" w:hAnsi="Century"/>
          <w:sz w:val="24"/>
          <w:szCs w:val="24"/>
          <w:lang w:val="en-US"/>
        </w:rPr>
        <w:t>This brings an important issue to light regarding anomalies, namely that there are more important forces that dictate the stock market</w:t>
      </w:r>
      <w:r w:rsidR="00D016D0" w:rsidRPr="00DC65DE">
        <w:rPr>
          <w:rFonts w:ascii="Century" w:hAnsi="Century"/>
          <w:sz w:val="24"/>
          <w:szCs w:val="24"/>
          <w:lang w:val="en-US"/>
        </w:rPr>
        <w:t>’s</w:t>
      </w:r>
      <w:r w:rsidR="000D64B6" w:rsidRPr="00DC65DE">
        <w:rPr>
          <w:rFonts w:ascii="Century" w:hAnsi="Century"/>
          <w:sz w:val="24"/>
          <w:szCs w:val="24"/>
          <w:lang w:val="en-US"/>
        </w:rPr>
        <w:t xml:space="preserve"> performance. Anomalies found</w:t>
      </w:r>
      <w:r w:rsidR="00FD5B2B" w:rsidRPr="00DC65DE">
        <w:rPr>
          <w:rFonts w:ascii="Century" w:hAnsi="Century"/>
          <w:sz w:val="24"/>
          <w:szCs w:val="24"/>
          <w:lang w:val="en-US"/>
        </w:rPr>
        <w:t xml:space="preserve"> thus run the risk of being confounded with these. </w:t>
      </w:r>
    </w:p>
    <w:p w:rsidR="000356D9" w:rsidRPr="00251344" w:rsidRDefault="00FD5B2B" w:rsidP="00690A44">
      <w:pPr>
        <w:spacing w:line="360" w:lineRule="auto"/>
        <w:jc w:val="both"/>
        <w:rPr>
          <w:rFonts w:ascii="Century" w:hAnsi="Century"/>
          <w:color w:val="365F91" w:themeColor="accent1" w:themeShade="BF"/>
          <w:sz w:val="24"/>
          <w:szCs w:val="24"/>
          <w:lang w:val="en-US"/>
        </w:rPr>
      </w:pPr>
      <w:r w:rsidRPr="00251344">
        <w:rPr>
          <w:rFonts w:ascii="Century" w:hAnsi="Century"/>
          <w:sz w:val="24"/>
          <w:szCs w:val="24"/>
          <w:lang w:val="en-US"/>
        </w:rPr>
        <w:t xml:space="preserve">As an example of an important economic force, take for instance the </w:t>
      </w:r>
      <w:r w:rsidR="00117B80">
        <w:rPr>
          <w:rFonts w:ascii="Century" w:hAnsi="Century"/>
          <w:sz w:val="24"/>
          <w:szCs w:val="24"/>
          <w:lang w:val="en-US"/>
        </w:rPr>
        <w:t>United States Gross Domestic P</w:t>
      </w:r>
      <w:r w:rsidRPr="00251344">
        <w:rPr>
          <w:rFonts w:ascii="Century" w:hAnsi="Century"/>
          <w:sz w:val="24"/>
          <w:szCs w:val="24"/>
          <w:lang w:val="en-US"/>
        </w:rPr>
        <w:t xml:space="preserve">roduct. </w:t>
      </w:r>
      <w:r w:rsidR="000356D9" w:rsidRPr="00251344">
        <w:rPr>
          <w:rFonts w:ascii="Century" w:hAnsi="Century"/>
          <w:sz w:val="24"/>
          <w:szCs w:val="24"/>
          <w:lang w:val="en-US"/>
        </w:rPr>
        <w:t xml:space="preserve">Comparing quarterly </w:t>
      </w:r>
      <w:r w:rsidR="00117B80">
        <w:rPr>
          <w:rFonts w:ascii="Century" w:hAnsi="Century"/>
          <w:sz w:val="24"/>
          <w:szCs w:val="24"/>
          <w:lang w:val="en-US"/>
        </w:rPr>
        <w:t xml:space="preserve">US </w:t>
      </w:r>
      <w:r w:rsidR="000356D9" w:rsidRPr="00251344">
        <w:rPr>
          <w:rFonts w:ascii="Century" w:hAnsi="Century"/>
          <w:sz w:val="24"/>
          <w:szCs w:val="24"/>
          <w:lang w:val="en-US"/>
        </w:rPr>
        <w:t xml:space="preserve">GDP growth and average/median </w:t>
      </w:r>
      <w:r w:rsidR="00117B80">
        <w:rPr>
          <w:rFonts w:ascii="Century" w:hAnsi="Century"/>
          <w:sz w:val="24"/>
          <w:szCs w:val="24"/>
          <w:lang w:val="en-US"/>
        </w:rPr>
        <w:t xml:space="preserve">US </w:t>
      </w:r>
      <w:r w:rsidR="000356D9" w:rsidRPr="00251344">
        <w:rPr>
          <w:rFonts w:ascii="Century" w:hAnsi="Century"/>
          <w:sz w:val="24"/>
          <w:szCs w:val="24"/>
          <w:lang w:val="en-US"/>
        </w:rPr>
        <w:t>GDP growth over time with the World Cup periods shows that a majority of these h</w:t>
      </w:r>
      <w:r w:rsidR="00AF4560" w:rsidRPr="00251344">
        <w:rPr>
          <w:rFonts w:ascii="Century" w:hAnsi="Century"/>
          <w:sz w:val="24"/>
          <w:szCs w:val="24"/>
          <w:lang w:val="en-US"/>
        </w:rPr>
        <w:t>appen during periods with below-</w:t>
      </w:r>
      <w:r w:rsidR="000356D9" w:rsidRPr="00251344">
        <w:rPr>
          <w:rFonts w:ascii="Century" w:hAnsi="Century"/>
          <w:sz w:val="24"/>
          <w:szCs w:val="24"/>
          <w:lang w:val="en-US"/>
        </w:rPr>
        <w:t xml:space="preserve">average </w:t>
      </w:r>
      <w:r w:rsidR="00117B80">
        <w:rPr>
          <w:rFonts w:ascii="Century" w:hAnsi="Century"/>
          <w:sz w:val="24"/>
          <w:szCs w:val="24"/>
          <w:lang w:val="en-US"/>
        </w:rPr>
        <w:t xml:space="preserve">US </w:t>
      </w:r>
      <w:r w:rsidR="000356D9" w:rsidRPr="00251344">
        <w:rPr>
          <w:rFonts w:ascii="Century" w:hAnsi="Century"/>
          <w:sz w:val="24"/>
          <w:szCs w:val="24"/>
          <w:lang w:val="en-US"/>
        </w:rPr>
        <w:t xml:space="preserve">GDP growth. </w:t>
      </w:r>
    </w:p>
    <w:p w:rsidR="000356D9" w:rsidRPr="00251344" w:rsidRDefault="00FB113C" w:rsidP="00690A44">
      <w:pPr>
        <w:spacing w:line="360" w:lineRule="auto"/>
        <w:jc w:val="both"/>
        <w:rPr>
          <w:rFonts w:ascii="Century" w:hAnsi="Century"/>
          <w:sz w:val="24"/>
          <w:szCs w:val="24"/>
          <w:lang w:val="en-US"/>
        </w:rPr>
      </w:pPr>
      <w:r w:rsidRPr="00251344">
        <w:rPr>
          <w:rFonts w:ascii="Century" w:hAnsi="Century"/>
          <w:noProof/>
          <w:sz w:val="24"/>
          <w:szCs w:val="24"/>
          <w:lang w:eastAsia="nl-NL"/>
        </w:rPr>
        <w:drawing>
          <wp:anchor distT="0" distB="0" distL="114300" distR="114300" simplePos="0" relativeHeight="251666944" behindDoc="0" locked="0" layoutInCell="1" allowOverlap="1" wp14:anchorId="68C30423" wp14:editId="1C82ADF9">
            <wp:simplePos x="0" y="0"/>
            <wp:positionH relativeFrom="column">
              <wp:posOffset>-737235</wp:posOffset>
            </wp:positionH>
            <wp:positionV relativeFrom="paragraph">
              <wp:posOffset>890905</wp:posOffset>
            </wp:positionV>
            <wp:extent cx="7274560" cy="4371975"/>
            <wp:effectExtent l="0" t="0" r="2540" b="9525"/>
            <wp:wrapSquare wrapText="bothSides"/>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274560" cy="43719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1344">
        <w:rPr>
          <w:rFonts w:ascii="Century" w:hAnsi="Century"/>
          <w:noProof/>
          <w:sz w:val="24"/>
          <w:szCs w:val="24"/>
          <w:lang w:eastAsia="nl-NL"/>
        </w:rPr>
        <mc:AlternateContent>
          <mc:Choice Requires="wps">
            <w:drawing>
              <wp:anchor distT="0" distB="0" distL="114300" distR="114300" simplePos="0" relativeHeight="251667968" behindDoc="0" locked="0" layoutInCell="1" allowOverlap="1" wp14:anchorId="5C58FB94" wp14:editId="5CB8399A">
                <wp:simplePos x="0" y="0"/>
                <wp:positionH relativeFrom="column">
                  <wp:posOffset>-652145</wp:posOffset>
                </wp:positionH>
                <wp:positionV relativeFrom="paragraph">
                  <wp:posOffset>5262880</wp:posOffset>
                </wp:positionV>
                <wp:extent cx="6858000" cy="314325"/>
                <wp:effectExtent l="0" t="0" r="0" b="0"/>
                <wp:wrapSquare wrapText="bothSides"/>
                <wp:docPr id="2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314325"/>
                        </a:xfrm>
                        <a:prstGeom prst="rect">
                          <a:avLst/>
                        </a:prstGeom>
                        <a:noFill/>
                        <a:ln w="9525">
                          <a:noFill/>
                          <a:miter lim="800000"/>
                          <a:headEnd/>
                          <a:tailEnd/>
                        </a:ln>
                      </wps:spPr>
                      <wps:txbx>
                        <w:txbxContent>
                          <w:p w:rsidR="00743AF9" w:rsidRPr="001E6D86" w:rsidRDefault="00743AF9" w:rsidP="000356D9">
                            <w:pPr>
                              <w:rPr>
                                <w:rFonts w:ascii="Century" w:hAnsi="Century"/>
                                <w:sz w:val="16"/>
                                <w:szCs w:val="16"/>
                                <w:lang w:val="en-US"/>
                              </w:rPr>
                            </w:pPr>
                            <w:r w:rsidRPr="00524B26">
                              <w:rPr>
                                <w:rFonts w:ascii="Century" w:hAnsi="Century"/>
                                <w:b/>
                                <w:sz w:val="16"/>
                                <w:szCs w:val="16"/>
                                <w:u w:val="single"/>
                                <w:lang w:val="en-US"/>
                              </w:rPr>
                              <w:t>Figure 7</w:t>
                            </w:r>
                            <w:r w:rsidRPr="009C228F">
                              <w:rPr>
                                <w:rFonts w:ascii="Century" w:hAnsi="Century"/>
                                <w:b/>
                                <w:sz w:val="16"/>
                                <w:szCs w:val="16"/>
                                <w:lang w:val="en-US"/>
                              </w:rPr>
                              <w:t xml:space="preserve"> </w:t>
                            </w:r>
                            <w:r w:rsidRPr="00524B26">
                              <w:rPr>
                                <w:rFonts w:ascii="Century" w:hAnsi="Century"/>
                                <w:sz w:val="16"/>
                                <w:szCs w:val="16"/>
                                <w:lang w:val="en-US"/>
                              </w:rPr>
                              <w:t xml:space="preserve">– </w:t>
                            </w:r>
                            <w:r>
                              <w:rPr>
                                <w:rFonts w:ascii="Century" w:hAnsi="Century"/>
                                <w:sz w:val="16"/>
                                <w:szCs w:val="16"/>
                                <w:lang w:val="en-US"/>
                              </w:rPr>
                              <w:t>Graph showing quarterly US GDP growth, average/median US GDP growth and the World Cup periods (Datastream, 2015)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C58FB94" id="_x0000_s1034" type="#_x0000_t202" style="position:absolute;left:0;text-align:left;margin-left:-51.35pt;margin-top:414.4pt;width:540pt;height:24.7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" filled="f" stroked="f">
                <v:textbox>
                  <w:txbxContent>
                    <w:p w:rsidR="00743AF9" w:rsidRPr="001E6D86" w:rsidRDefault="00743AF9" w:rsidP="000356D9">
                      <w:pPr>
                        <w:rPr>
                          <w:rFonts w:ascii="Century" w:hAnsi="Century"/>
                          <w:sz w:val="16"/>
                          <w:szCs w:val="16"/>
                          <w:lang w:val="en-US"/>
                        </w:rPr>
                      </w:pPr>
                      <w:r w:rsidRPr="00524B26">
                        <w:rPr>
                          <w:rFonts w:ascii="Century" w:hAnsi="Century"/>
                          <w:b/>
                          <w:sz w:val="16"/>
                          <w:szCs w:val="16"/>
                          <w:u w:val="single"/>
                          <w:lang w:val="en-US"/>
                        </w:rPr>
                        <w:t>Figure 7</w:t>
                      </w:r>
                      <w:r w:rsidRPr="009C228F">
                        <w:rPr>
                          <w:rFonts w:ascii="Century" w:hAnsi="Century"/>
                          <w:b/>
                          <w:sz w:val="16"/>
                          <w:szCs w:val="16"/>
                          <w:lang w:val="en-US"/>
                        </w:rPr>
                        <w:t xml:space="preserve"> </w:t>
                      </w:r>
                      <w:r w:rsidRPr="00524B26">
                        <w:rPr>
                          <w:rFonts w:ascii="Century" w:hAnsi="Century"/>
                          <w:sz w:val="16"/>
                          <w:szCs w:val="16"/>
                          <w:lang w:val="en-US"/>
                        </w:rPr>
                        <w:t xml:space="preserve">– </w:t>
                      </w:r>
                      <w:r>
                        <w:rPr>
                          <w:rFonts w:ascii="Century" w:hAnsi="Century"/>
                          <w:sz w:val="16"/>
                          <w:szCs w:val="16"/>
                          <w:lang w:val="en-US"/>
                        </w:rPr>
                        <w:t>Graph showing quarterly US GDP growth, average/median US GDP growth and the World Cup periods (Datastream, 2015)</w:t>
                      </w:r>
                    </w:p>
                  </w:txbxContent>
                </v:textbox>
                <w10:wrap type="square"/>
              </v:shape>
            </w:pict>
          </mc:Fallback>
        </mc:AlternateContent>
      </w:r>
      <w:r w:rsidR="000D64B6" w:rsidRPr="00251344">
        <w:rPr>
          <w:rFonts w:ascii="Century" w:hAnsi="Century"/>
          <w:sz w:val="24"/>
          <w:szCs w:val="24"/>
          <w:lang w:val="en-US"/>
        </w:rPr>
        <w:t xml:space="preserve">It is far more likely that changes in </w:t>
      </w:r>
      <w:r w:rsidR="00117B80">
        <w:rPr>
          <w:rFonts w:ascii="Century" w:hAnsi="Century"/>
          <w:sz w:val="24"/>
          <w:szCs w:val="24"/>
          <w:lang w:val="en-US"/>
        </w:rPr>
        <w:t xml:space="preserve">GDP growth affect </w:t>
      </w:r>
      <w:r w:rsidR="000D64B6" w:rsidRPr="00251344">
        <w:rPr>
          <w:rFonts w:ascii="Century" w:hAnsi="Century"/>
          <w:sz w:val="24"/>
          <w:szCs w:val="24"/>
          <w:lang w:val="en-US"/>
        </w:rPr>
        <w:t>stock market</w:t>
      </w:r>
      <w:r w:rsidR="00117B80">
        <w:rPr>
          <w:rFonts w:ascii="Century" w:hAnsi="Century"/>
          <w:sz w:val="24"/>
          <w:szCs w:val="24"/>
          <w:lang w:val="en-US"/>
        </w:rPr>
        <w:t>s</w:t>
      </w:r>
      <w:r w:rsidR="000D64B6" w:rsidRPr="00251344">
        <w:rPr>
          <w:rFonts w:ascii="Century" w:hAnsi="Century"/>
          <w:sz w:val="24"/>
          <w:szCs w:val="24"/>
          <w:lang w:val="en-US"/>
        </w:rPr>
        <w:t>, than that a soccer match would. The World Cup events themselves meanwhile are not likely to influence GDP as their effect is</w:t>
      </w:r>
      <w:r w:rsidR="007A0B4F" w:rsidRPr="00251344">
        <w:rPr>
          <w:rFonts w:ascii="Century" w:hAnsi="Century"/>
          <w:sz w:val="24"/>
          <w:szCs w:val="24"/>
          <w:lang w:val="en-US"/>
        </w:rPr>
        <w:t xml:space="preserve"> found to be</w:t>
      </w:r>
      <w:r w:rsidR="000D64B6" w:rsidRPr="00251344">
        <w:rPr>
          <w:rFonts w:ascii="Century" w:hAnsi="Century"/>
          <w:sz w:val="24"/>
          <w:szCs w:val="24"/>
          <w:lang w:val="en-US"/>
        </w:rPr>
        <w:t xml:space="preserve"> short-term</w:t>
      </w:r>
      <w:r w:rsidR="007A0B4F" w:rsidRPr="00251344">
        <w:rPr>
          <w:rFonts w:ascii="Century" w:hAnsi="Century"/>
          <w:sz w:val="24"/>
          <w:szCs w:val="24"/>
          <w:lang w:val="en-US"/>
        </w:rPr>
        <w:t xml:space="preserve"> at best, if it exists at all</w:t>
      </w:r>
      <w:r w:rsidR="000D64B6" w:rsidRPr="00251344">
        <w:rPr>
          <w:rFonts w:ascii="Century" w:hAnsi="Century"/>
          <w:sz w:val="24"/>
          <w:szCs w:val="24"/>
          <w:lang w:val="en-US"/>
        </w:rPr>
        <w:t>. However, n</w:t>
      </w:r>
      <w:r w:rsidR="00613BE7" w:rsidRPr="00251344">
        <w:rPr>
          <w:rFonts w:ascii="Century" w:hAnsi="Century"/>
          <w:sz w:val="24"/>
          <w:szCs w:val="24"/>
          <w:lang w:val="en-US"/>
        </w:rPr>
        <w:t xml:space="preserve">ot accounting for </w:t>
      </w:r>
      <w:r w:rsidR="000D64B6" w:rsidRPr="00251344">
        <w:rPr>
          <w:rFonts w:ascii="Century" w:hAnsi="Century"/>
          <w:sz w:val="24"/>
          <w:szCs w:val="24"/>
          <w:lang w:val="en-US"/>
        </w:rPr>
        <w:t>general economic</w:t>
      </w:r>
      <w:r w:rsidR="00613BE7" w:rsidRPr="00251344">
        <w:rPr>
          <w:rFonts w:ascii="Century" w:hAnsi="Century"/>
          <w:sz w:val="24"/>
          <w:szCs w:val="24"/>
          <w:lang w:val="en-US"/>
        </w:rPr>
        <w:t xml:space="preserve"> developments, one co</w:t>
      </w:r>
      <w:r w:rsidR="000D64B6" w:rsidRPr="00251344">
        <w:rPr>
          <w:rFonts w:ascii="Century" w:hAnsi="Century"/>
          <w:sz w:val="24"/>
          <w:szCs w:val="24"/>
          <w:lang w:val="en-US"/>
        </w:rPr>
        <w:t>uld draw confounded conclusions regarding the influence of an event, as was done in this case.</w:t>
      </w:r>
    </w:p>
    <w:p w:rsidR="00613BE7" w:rsidRPr="00251344" w:rsidRDefault="00AF4560" w:rsidP="00690A44">
      <w:pPr>
        <w:spacing w:line="360" w:lineRule="auto"/>
        <w:jc w:val="both"/>
        <w:rPr>
          <w:rFonts w:ascii="Century" w:hAnsi="Century"/>
          <w:sz w:val="24"/>
          <w:szCs w:val="24"/>
          <w:lang w:val="en-US"/>
        </w:rPr>
      </w:pPr>
      <w:r w:rsidRPr="00251344">
        <w:rPr>
          <w:rFonts w:ascii="Century" w:hAnsi="Century"/>
          <w:sz w:val="24"/>
          <w:szCs w:val="24"/>
          <w:lang w:val="en-US"/>
        </w:rPr>
        <w:t xml:space="preserve">Looking beyond statistical issues, it is clear the World Cup effect holds no </w:t>
      </w:r>
      <w:r w:rsidR="00AC58E9" w:rsidRPr="00251344">
        <w:rPr>
          <w:rFonts w:ascii="Century" w:hAnsi="Century"/>
          <w:sz w:val="24"/>
          <w:szCs w:val="24"/>
          <w:lang w:val="en-US"/>
        </w:rPr>
        <w:t>economic</w:t>
      </w:r>
      <w:r w:rsidR="000D64B6" w:rsidRPr="00251344">
        <w:rPr>
          <w:rFonts w:ascii="Century" w:hAnsi="Century"/>
          <w:sz w:val="24"/>
          <w:szCs w:val="24"/>
          <w:lang w:val="en-US"/>
        </w:rPr>
        <w:t xml:space="preserve"> significance either</w:t>
      </w:r>
      <w:r w:rsidRPr="00251344">
        <w:rPr>
          <w:rFonts w:ascii="Century" w:hAnsi="Century"/>
          <w:sz w:val="24"/>
          <w:szCs w:val="24"/>
          <w:lang w:val="en-US"/>
        </w:rPr>
        <w:t>. It</w:t>
      </w:r>
      <w:r w:rsidR="000D64B6" w:rsidRPr="00251344">
        <w:rPr>
          <w:rFonts w:ascii="Century" w:hAnsi="Century"/>
          <w:sz w:val="24"/>
          <w:szCs w:val="24"/>
          <w:lang w:val="en-US"/>
        </w:rPr>
        <w:t xml:space="preserve">s </w:t>
      </w:r>
      <w:r w:rsidRPr="00251344">
        <w:rPr>
          <w:rFonts w:ascii="Century" w:hAnsi="Century"/>
          <w:sz w:val="24"/>
          <w:szCs w:val="24"/>
          <w:lang w:val="en-US"/>
        </w:rPr>
        <w:t>dependency on outliers offers no reliability for investment purposes. Investors who had chosen to follow the strategy outlined by Kaplanski &amp; Levy (2010) would have underperformed the market by 1</w:t>
      </w:r>
      <w:r w:rsidR="00262776" w:rsidRPr="00251344">
        <w:rPr>
          <w:rFonts w:ascii="Century" w:hAnsi="Century"/>
          <w:sz w:val="24"/>
          <w:szCs w:val="24"/>
          <w:lang w:val="en-US"/>
        </w:rPr>
        <w:t>,22</w:t>
      </w:r>
      <w:r w:rsidRPr="00251344">
        <w:rPr>
          <w:rFonts w:ascii="Century" w:hAnsi="Century"/>
          <w:sz w:val="24"/>
          <w:szCs w:val="24"/>
          <w:lang w:val="en-US"/>
        </w:rPr>
        <w:t>%</w:t>
      </w:r>
      <w:r w:rsidR="00202BFE" w:rsidRPr="00251344">
        <w:rPr>
          <w:rFonts w:ascii="Century" w:hAnsi="Century"/>
          <w:sz w:val="24"/>
          <w:szCs w:val="24"/>
          <w:lang w:val="en-US"/>
        </w:rPr>
        <w:t>.</w:t>
      </w:r>
    </w:p>
    <w:p w:rsidR="000356D9" w:rsidRPr="00251344" w:rsidRDefault="00202BFE" w:rsidP="00690A44">
      <w:pPr>
        <w:spacing w:line="360" w:lineRule="auto"/>
        <w:jc w:val="both"/>
        <w:rPr>
          <w:rFonts w:ascii="Century" w:hAnsi="Century"/>
          <w:color w:val="365F91" w:themeColor="accent1" w:themeShade="BF"/>
          <w:sz w:val="24"/>
          <w:szCs w:val="24"/>
          <w:lang w:val="en-US"/>
        </w:rPr>
      </w:pPr>
      <w:r w:rsidRPr="00251344">
        <w:rPr>
          <w:rFonts w:ascii="Century" w:hAnsi="Century"/>
          <w:sz w:val="24"/>
          <w:szCs w:val="24"/>
          <w:lang w:val="en-US"/>
        </w:rPr>
        <w:t xml:space="preserve">As is clear from the literature on </w:t>
      </w:r>
      <w:r w:rsidR="0021212F" w:rsidRPr="00251344">
        <w:rPr>
          <w:rFonts w:ascii="Century" w:hAnsi="Century"/>
          <w:sz w:val="24"/>
          <w:szCs w:val="24"/>
          <w:lang w:val="en-US"/>
        </w:rPr>
        <w:t>market efficiency</w:t>
      </w:r>
      <w:r w:rsidRPr="00251344">
        <w:rPr>
          <w:rFonts w:ascii="Century" w:hAnsi="Century"/>
          <w:sz w:val="24"/>
          <w:szCs w:val="24"/>
          <w:lang w:val="en-US"/>
        </w:rPr>
        <w:t xml:space="preserve">, there are many </w:t>
      </w:r>
      <w:r w:rsidR="0021212F" w:rsidRPr="00251344">
        <w:rPr>
          <w:rFonts w:ascii="Century" w:hAnsi="Century"/>
          <w:sz w:val="24"/>
          <w:szCs w:val="24"/>
          <w:lang w:val="en-US"/>
        </w:rPr>
        <w:t xml:space="preserve">anomalies </w:t>
      </w:r>
      <w:r w:rsidRPr="00251344">
        <w:rPr>
          <w:rFonts w:ascii="Century" w:hAnsi="Century"/>
          <w:sz w:val="24"/>
          <w:szCs w:val="24"/>
          <w:lang w:val="en-US"/>
        </w:rPr>
        <w:t xml:space="preserve">that pose a challenge to the </w:t>
      </w:r>
      <w:r w:rsidR="000D64B6" w:rsidRPr="00251344">
        <w:rPr>
          <w:rFonts w:ascii="Century" w:hAnsi="Century"/>
          <w:sz w:val="24"/>
          <w:szCs w:val="24"/>
          <w:lang w:val="en-US"/>
        </w:rPr>
        <w:t xml:space="preserve">Efficient Market Hypothesis. </w:t>
      </w:r>
      <w:r w:rsidR="0021212F" w:rsidRPr="00251344">
        <w:rPr>
          <w:rFonts w:ascii="Century" w:hAnsi="Century"/>
          <w:sz w:val="24"/>
          <w:szCs w:val="24"/>
          <w:lang w:val="en-US"/>
        </w:rPr>
        <w:t xml:space="preserve">These might very well lead one to reject the statement that the EMH ‘seems a good approximation to reality’ </w:t>
      </w:r>
      <w:sdt>
        <w:sdtPr>
          <w:rPr>
            <w:rFonts w:ascii="Century" w:hAnsi="Century"/>
            <w:sz w:val="24"/>
            <w:szCs w:val="24"/>
            <w:lang w:val="en-US"/>
          </w:rPr>
          <w:id w:val="618257707"/>
          <w:citation/>
        </w:sdtPr>
        <w:sdtEndPr/>
        <w:sdtContent>
          <w:r w:rsidR="0021212F" w:rsidRPr="00251344">
            <w:rPr>
              <w:rFonts w:ascii="Century" w:hAnsi="Century"/>
              <w:sz w:val="24"/>
              <w:szCs w:val="24"/>
              <w:lang w:val="en-US"/>
            </w:rPr>
            <w:fldChar w:fldCharType="begin"/>
          </w:r>
          <w:r w:rsidR="0021212F" w:rsidRPr="00251344">
            <w:rPr>
              <w:rFonts w:ascii="Century" w:hAnsi="Century"/>
              <w:sz w:val="24"/>
              <w:szCs w:val="24"/>
              <w:lang w:val="en-US"/>
            </w:rPr>
            <w:instrText xml:space="preserve">CITATION Fam70 \t  \l 1043 </w:instrText>
          </w:r>
          <w:r w:rsidR="0021212F" w:rsidRPr="00251344">
            <w:rPr>
              <w:rFonts w:ascii="Century" w:hAnsi="Century"/>
              <w:sz w:val="24"/>
              <w:szCs w:val="24"/>
              <w:lang w:val="en-US"/>
            </w:rPr>
            <w:fldChar w:fldCharType="separate"/>
          </w:r>
          <w:r w:rsidR="0021212F" w:rsidRPr="00251344">
            <w:rPr>
              <w:rFonts w:ascii="Century" w:hAnsi="Century"/>
              <w:noProof/>
              <w:sz w:val="24"/>
              <w:szCs w:val="24"/>
              <w:lang w:val="en-US"/>
            </w:rPr>
            <w:t>(Fama, 1970)</w:t>
          </w:r>
          <w:r w:rsidR="0021212F" w:rsidRPr="00251344">
            <w:rPr>
              <w:rFonts w:ascii="Century" w:hAnsi="Century"/>
              <w:sz w:val="24"/>
              <w:szCs w:val="24"/>
              <w:lang w:val="en-US"/>
            </w:rPr>
            <w:fldChar w:fldCharType="end"/>
          </w:r>
        </w:sdtContent>
      </w:sdt>
      <w:r w:rsidR="0021212F" w:rsidRPr="00251344">
        <w:rPr>
          <w:rFonts w:ascii="Century" w:hAnsi="Century"/>
          <w:sz w:val="24"/>
          <w:szCs w:val="24"/>
          <w:lang w:val="en-US"/>
        </w:rPr>
        <w:t xml:space="preserve">. </w:t>
      </w:r>
      <w:r w:rsidR="000D64B6" w:rsidRPr="00251344">
        <w:rPr>
          <w:rFonts w:ascii="Century" w:hAnsi="Century"/>
          <w:sz w:val="24"/>
          <w:szCs w:val="24"/>
          <w:lang w:val="en-US"/>
        </w:rPr>
        <w:t>The World Cup effect</w:t>
      </w:r>
      <w:r w:rsidRPr="00251344">
        <w:rPr>
          <w:rFonts w:ascii="Century" w:hAnsi="Century"/>
          <w:sz w:val="24"/>
          <w:szCs w:val="24"/>
          <w:lang w:val="en-US"/>
        </w:rPr>
        <w:t xml:space="preserve"> is not one of them however.</w:t>
      </w:r>
    </w:p>
    <w:p w:rsidR="000A50D2" w:rsidRPr="00251344" w:rsidRDefault="000A50D2" w:rsidP="000A50D2">
      <w:pPr>
        <w:spacing w:line="360" w:lineRule="auto"/>
        <w:rPr>
          <w:rFonts w:ascii="Century" w:hAnsi="Century"/>
          <w:sz w:val="24"/>
          <w:szCs w:val="24"/>
          <w:lang w:val="en-US"/>
        </w:rPr>
      </w:pPr>
      <w:r w:rsidRPr="00251344">
        <w:rPr>
          <w:rFonts w:ascii="Century" w:hAnsi="Century"/>
          <w:sz w:val="36"/>
          <w:szCs w:val="36"/>
          <w:u w:val="single"/>
          <w:lang w:val="en-US"/>
        </w:rPr>
        <w:t>4.2 Suggestions for future research</w:t>
      </w:r>
    </w:p>
    <w:p w:rsidR="00271468" w:rsidRPr="00251344" w:rsidRDefault="00191D9F" w:rsidP="000A50D2">
      <w:pPr>
        <w:spacing w:line="360" w:lineRule="auto"/>
        <w:rPr>
          <w:rFonts w:ascii="Century" w:hAnsi="Century"/>
          <w:sz w:val="24"/>
          <w:szCs w:val="24"/>
          <w:lang w:val="en-US"/>
        </w:rPr>
      </w:pPr>
      <w:r w:rsidRPr="00251344">
        <w:rPr>
          <w:rFonts w:ascii="Century" w:hAnsi="Century"/>
          <w:sz w:val="24"/>
          <w:szCs w:val="24"/>
          <w:lang w:val="en-US"/>
        </w:rPr>
        <w:t>This research was unable to find a significant influence of subjective probabilities. This could be because the probabilities were static, they were merely the closing odds before the start of th</w:t>
      </w:r>
      <w:r w:rsidR="007244F6" w:rsidRPr="00251344">
        <w:rPr>
          <w:rFonts w:ascii="Century" w:hAnsi="Century"/>
          <w:sz w:val="24"/>
          <w:szCs w:val="24"/>
          <w:lang w:val="en-US"/>
        </w:rPr>
        <w:t>e game. Incorporating</w:t>
      </w:r>
      <w:r w:rsidRPr="00251344">
        <w:rPr>
          <w:rFonts w:ascii="Century" w:hAnsi="Century"/>
          <w:sz w:val="24"/>
          <w:szCs w:val="24"/>
          <w:lang w:val="en-US"/>
        </w:rPr>
        <w:t xml:space="preserve"> probabilities dynamically, allowing them to evolve in the time leading up to the event, has </w:t>
      </w:r>
      <w:r w:rsidR="007244F6" w:rsidRPr="00251344">
        <w:rPr>
          <w:rFonts w:ascii="Century" w:hAnsi="Century"/>
          <w:sz w:val="24"/>
          <w:szCs w:val="24"/>
          <w:lang w:val="en-US"/>
        </w:rPr>
        <w:t>benefitted</w:t>
      </w:r>
      <w:r w:rsidRPr="00251344">
        <w:rPr>
          <w:rFonts w:ascii="Century" w:hAnsi="Century"/>
          <w:sz w:val="24"/>
          <w:szCs w:val="24"/>
          <w:lang w:val="en-US"/>
        </w:rPr>
        <w:t xml:space="preserve"> in event studies using prediction markets.</w:t>
      </w:r>
      <w:r w:rsidR="007244F6" w:rsidRPr="00251344">
        <w:rPr>
          <w:rFonts w:ascii="Century" w:hAnsi="Century"/>
          <w:sz w:val="24"/>
          <w:szCs w:val="24"/>
          <w:lang w:val="en-US"/>
        </w:rPr>
        <w:t xml:space="preserve"> Using these probabilities as objective probabilities, more realistic event windows can be chosen and noise in correlations can be reduced </w:t>
      </w:r>
      <w:sdt>
        <w:sdtPr>
          <w:rPr>
            <w:rFonts w:ascii="Century" w:hAnsi="Century"/>
            <w:sz w:val="24"/>
            <w:szCs w:val="24"/>
            <w:lang w:val="en-US"/>
          </w:rPr>
          <w:id w:val="2090108349"/>
          <w:citation/>
        </w:sdtPr>
        <w:sdtEndPr/>
        <w:sdtContent>
          <w:r w:rsidR="007244F6" w:rsidRPr="00251344">
            <w:rPr>
              <w:rFonts w:ascii="Century" w:hAnsi="Century"/>
              <w:sz w:val="24"/>
              <w:szCs w:val="24"/>
              <w:lang w:val="en-US"/>
            </w:rPr>
            <w:fldChar w:fldCharType="begin"/>
          </w:r>
          <w:r w:rsidR="007244F6" w:rsidRPr="00251344">
            <w:rPr>
              <w:rFonts w:ascii="Century" w:hAnsi="Century"/>
              <w:sz w:val="24"/>
              <w:szCs w:val="24"/>
              <w:lang w:val="en-US"/>
            </w:rPr>
            <w:instrText xml:space="preserve">CITATION Sno111 \t  \l 1043 </w:instrText>
          </w:r>
          <w:r w:rsidR="007244F6" w:rsidRPr="00251344">
            <w:rPr>
              <w:rFonts w:ascii="Century" w:hAnsi="Century"/>
              <w:sz w:val="24"/>
              <w:szCs w:val="24"/>
              <w:lang w:val="en-US"/>
            </w:rPr>
            <w:fldChar w:fldCharType="separate"/>
          </w:r>
          <w:r w:rsidR="007244F6" w:rsidRPr="00251344">
            <w:rPr>
              <w:rFonts w:ascii="Century" w:hAnsi="Century"/>
              <w:noProof/>
              <w:sz w:val="24"/>
              <w:szCs w:val="24"/>
              <w:lang w:val="en-US"/>
            </w:rPr>
            <w:t>(Snowberg, Wolfers, &amp; Zitzewitz, 2011)</w:t>
          </w:r>
          <w:r w:rsidR="007244F6" w:rsidRPr="00251344">
            <w:rPr>
              <w:rFonts w:ascii="Century" w:hAnsi="Century"/>
              <w:sz w:val="24"/>
              <w:szCs w:val="24"/>
              <w:lang w:val="en-US"/>
            </w:rPr>
            <w:fldChar w:fldCharType="end"/>
          </w:r>
        </w:sdtContent>
      </w:sdt>
      <w:r w:rsidR="007244F6" w:rsidRPr="00251344">
        <w:rPr>
          <w:rFonts w:ascii="Century" w:hAnsi="Century"/>
          <w:sz w:val="24"/>
          <w:szCs w:val="24"/>
          <w:lang w:val="en-US"/>
        </w:rPr>
        <w:t>.</w:t>
      </w:r>
      <w:r w:rsidRPr="00251344">
        <w:rPr>
          <w:rFonts w:ascii="Century" w:hAnsi="Century"/>
          <w:sz w:val="24"/>
          <w:szCs w:val="24"/>
          <w:lang w:val="en-US"/>
        </w:rPr>
        <w:t xml:space="preserve"> </w:t>
      </w:r>
      <w:r w:rsidR="00690A44" w:rsidRPr="00251344">
        <w:rPr>
          <w:rFonts w:ascii="Century" w:hAnsi="Century"/>
          <w:sz w:val="24"/>
          <w:szCs w:val="24"/>
          <w:lang w:val="en-US"/>
        </w:rPr>
        <w:t xml:space="preserve">Further research using betting odds could incorporate how these evolve over time. </w:t>
      </w:r>
    </w:p>
    <w:p w:rsidR="00871490" w:rsidRPr="00251344" w:rsidRDefault="00871490" w:rsidP="0083135C">
      <w:pPr>
        <w:spacing w:line="360" w:lineRule="auto"/>
        <w:jc w:val="both"/>
        <w:rPr>
          <w:rFonts w:ascii="Century" w:hAnsi="Century"/>
          <w:sz w:val="24"/>
          <w:szCs w:val="24"/>
          <w:lang w:val="en-US"/>
        </w:rPr>
      </w:pPr>
      <w:r w:rsidRPr="00251344">
        <w:rPr>
          <w:rFonts w:ascii="Century" w:hAnsi="Century"/>
          <w:sz w:val="24"/>
          <w:szCs w:val="24"/>
          <w:lang w:val="en-US"/>
        </w:rPr>
        <w:t xml:space="preserve">Another limitation of this research is that only the next-day effect for World Cup events was investigated. However, shareholders whose favorite team has recently won have been seen to be more optimistic about their portfolio’s expected return and volatility for a few days after. This could lead to overinvestment, which would affect markets for longer periods </w:t>
      </w:r>
      <w:sdt>
        <w:sdtPr>
          <w:rPr>
            <w:rFonts w:ascii="Century" w:hAnsi="Century"/>
            <w:sz w:val="24"/>
            <w:szCs w:val="24"/>
            <w:lang w:val="en-US"/>
          </w:rPr>
          <w:id w:val="57815680"/>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Kapng \l 1043 </w:instrText>
          </w:r>
          <w:r w:rsidRPr="00251344">
            <w:rPr>
              <w:rFonts w:ascii="Century" w:hAnsi="Century"/>
              <w:sz w:val="24"/>
              <w:szCs w:val="24"/>
              <w:lang w:val="en-US"/>
            </w:rPr>
            <w:fldChar w:fldCharType="separate"/>
          </w:r>
          <w:r w:rsidR="007244F6" w:rsidRPr="00251344">
            <w:rPr>
              <w:rFonts w:ascii="Century" w:hAnsi="Century"/>
              <w:noProof/>
              <w:sz w:val="24"/>
              <w:szCs w:val="24"/>
              <w:lang w:val="en-US"/>
            </w:rPr>
            <w:t>(Kaplanski, Levy, Veld, &amp; Veld-Merkoulova, Forthcoming)</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What happens to markets over time </w:t>
      </w:r>
      <w:r w:rsidR="0042480B">
        <w:rPr>
          <w:rFonts w:ascii="Century" w:hAnsi="Century"/>
          <w:sz w:val="24"/>
          <w:szCs w:val="24"/>
          <w:lang w:val="en-US"/>
        </w:rPr>
        <w:t>could</w:t>
      </w:r>
      <w:r w:rsidRPr="00251344">
        <w:rPr>
          <w:rFonts w:ascii="Century" w:hAnsi="Century"/>
          <w:sz w:val="24"/>
          <w:szCs w:val="24"/>
          <w:lang w:val="en-US"/>
        </w:rPr>
        <w:t xml:space="preserve"> also </w:t>
      </w:r>
      <w:r w:rsidR="0042480B">
        <w:rPr>
          <w:rFonts w:ascii="Century" w:hAnsi="Century"/>
          <w:sz w:val="24"/>
          <w:szCs w:val="24"/>
          <w:lang w:val="en-US"/>
        </w:rPr>
        <w:t xml:space="preserve">be </w:t>
      </w:r>
      <w:r w:rsidRPr="00251344">
        <w:rPr>
          <w:rFonts w:ascii="Century" w:hAnsi="Century"/>
          <w:sz w:val="24"/>
          <w:szCs w:val="24"/>
          <w:lang w:val="en-US"/>
        </w:rPr>
        <w:t xml:space="preserve">an important factor to be considered when </w:t>
      </w:r>
      <w:r w:rsidR="00430BE5" w:rsidRPr="00251344">
        <w:rPr>
          <w:rFonts w:ascii="Century" w:hAnsi="Century"/>
          <w:sz w:val="24"/>
          <w:szCs w:val="24"/>
          <w:lang w:val="en-US"/>
        </w:rPr>
        <w:t>investigating this effect</w:t>
      </w:r>
      <w:r w:rsidRPr="00251344">
        <w:rPr>
          <w:rFonts w:ascii="Century" w:hAnsi="Century"/>
          <w:sz w:val="24"/>
          <w:szCs w:val="24"/>
          <w:lang w:val="en-US"/>
        </w:rPr>
        <w:t>.</w:t>
      </w:r>
    </w:p>
    <w:p w:rsidR="008839FB" w:rsidRPr="00251344" w:rsidRDefault="008839FB" w:rsidP="0083135C">
      <w:pPr>
        <w:spacing w:line="360" w:lineRule="auto"/>
        <w:rPr>
          <w:rFonts w:ascii="Century" w:hAnsi="Century"/>
          <w:sz w:val="24"/>
          <w:szCs w:val="24"/>
          <w:lang w:val="en-US"/>
        </w:rPr>
      </w:pPr>
      <w:r w:rsidRPr="00251344">
        <w:rPr>
          <w:rFonts w:ascii="Century" w:hAnsi="Century"/>
          <w:sz w:val="24"/>
          <w:szCs w:val="24"/>
          <w:lang w:val="en-US"/>
        </w:rPr>
        <w:t xml:space="preserve">When investigating the influence of the World Cup events with historical data it is important to consider that in early years the results were not disseminated directly after the game due to technological limitations. A correct starting point would be the 1966 World Cup, which was the first one to be broadcasted live worldwide, with viewership in the hundreds of millions </w:t>
      </w:r>
      <w:sdt>
        <w:sdtPr>
          <w:rPr>
            <w:rFonts w:ascii="Century" w:hAnsi="Century"/>
            <w:sz w:val="24"/>
            <w:szCs w:val="24"/>
            <w:lang w:val="en-US"/>
          </w:rPr>
          <w:id w:val="-1301602928"/>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Chi06 \l 1043 </w:instrText>
          </w:r>
          <w:r w:rsidRPr="00251344">
            <w:rPr>
              <w:rFonts w:ascii="Century" w:hAnsi="Century"/>
              <w:sz w:val="24"/>
              <w:szCs w:val="24"/>
              <w:lang w:val="en-US"/>
            </w:rPr>
            <w:fldChar w:fldCharType="separate"/>
          </w:r>
          <w:r w:rsidR="007244F6" w:rsidRPr="00251344">
            <w:rPr>
              <w:rFonts w:ascii="Century" w:hAnsi="Century"/>
              <w:sz w:val="24"/>
              <w:szCs w:val="24"/>
              <w:lang w:val="en-US"/>
            </w:rPr>
            <w:t>(Chisari, 2006)</w:t>
          </w:r>
          <w:r w:rsidRPr="00251344">
            <w:rPr>
              <w:rFonts w:ascii="Century" w:hAnsi="Century"/>
              <w:sz w:val="24"/>
              <w:szCs w:val="24"/>
              <w:lang w:val="en-US"/>
            </w:rPr>
            <w:fldChar w:fldCharType="end"/>
          </w:r>
        </w:sdtContent>
      </w:sdt>
      <w:r w:rsidR="001C4DC8" w:rsidRPr="00251344">
        <w:rPr>
          <w:rFonts w:ascii="Century" w:hAnsi="Century"/>
          <w:sz w:val="24"/>
          <w:szCs w:val="24"/>
          <w:lang w:val="en-US"/>
        </w:rPr>
        <w:t>.</w:t>
      </w:r>
    </w:p>
    <w:p w:rsidR="0083135C" w:rsidRPr="00251344" w:rsidRDefault="001C4DC8" w:rsidP="0083135C">
      <w:pPr>
        <w:spacing w:line="360" w:lineRule="auto"/>
        <w:rPr>
          <w:rFonts w:ascii="Century" w:hAnsi="Century"/>
          <w:sz w:val="24"/>
          <w:szCs w:val="24"/>
          <w:lang w:val="en-US"/>
        </w:rPr>
      </w:pPr>
      <w:r w:rsidRPr="00251344">
        <w:rPr>
          <w:rFonts w:ascii="Century" w:hAnsi="Century"/>
          <w:sz w:val="24"/>
          <w:szCs w:val="24"/>
          <w:lang w:val="en-US"/>
        </w:rPr>
        <w:t xml:space="preserve">Eugene Fama might not be wrong in his critique that besides a notion of market inefficiency, no specific alternative to market efficiency is ever tested </w:t>
      </w:r>
      <w:sdt>
        <w:sdtPr>
          <w:rPr>
            <w:rFonts w:ascii="Century" w:hAnsi="Century"/>
            <w:sz w:val="24"/>
            <w:szCs w:val="24"/>
            <w:lang w:val="en-US"/>
          </w:rPr>
          <w:id w:val="2077241368"/>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CITATION Fam98 \t  \l 1043 </w:instrText>
          </w:r>
          <w:r w:rsidRPr="00251344">
            <w:rPr>
              <w:rFonts w:ascii="Century" w:hAnsi="Century"/>
              <w:sz w:val="24"/>
              <w:szCs w:val="24"/>
              <w:lang w:val="en-US"/>
            </w:rPr>
            <w:fldChar w:fldCharType="separate"/>
          </w:r>
          <w:r w:rsidRPr="00251344">
            <w:rPr>
              <w:rFonts w:ascii="Century" w:hAnsi="Century"/>
              <w:sz w:val="24"/>
              <w:szCs w:val="24"/>
              <w:lang w:val="en-US"/>
            </w:rPr>
            <w:t>(Fama, 1998)</w:t>
          </w:r>
          <w:r w:rsidRPr="00251344">
            <w:rPr>
              <w:rFonts w:ascii="Century" w:hAnsi="Century"/>
              <w:sz w:val="24"/>
              <w:szCs w:val="24"/>
              <w:lang w:val="en-US"/>
            </w:rPr>
            <w:fldChar w:fldCharType="end"/>
          </w:r>
        </w:sdtContent>
      </w:sdt>
      <w:r w:rsidRPr="00251344">
        <w:rPr>
          <w:rFonts w:ascii="Century" w:hAnsi="Century"/>
          <w:sz w:val="24"/>
          <w:szCs w:val="24"/>
          <w:lang w:val="en-US"/>
        </w:rPr>
        <w:t xml:space="preserve">. </w:t>
      </w:r>
      <w:r w:rsidR="0083135C" w:rsidRPr="00251344">
        <w:rPr>
          <w:rFonts w:ascii="Century" w:hAnsi="Century"/>
          <w:sz w:val="24"/>
          <w:szCs w:val="24"/>
          <w:lang w:val="en-US"/>
        </w:rPr>
        <w:t xml:space="preserve">During my literature review I came across very little alternative models, none of them widely tested. </w:t>
      </w:r>
      <w:r w:rsidRPr="00251344">
        <w:rPr>
          <w:rFonts w:ascii="Century" w:hAnsi="Century"/>
          <w:sz w:val="24"/>
          <w:szCs w:val="24"/>
          <w:lang w:val="en-US"/>
        </w:rPr>
        <w:t xml:space="preserve">We are now still, as Michael C. Jensen put it, at a stage where widely scattered and as yet incohesive evidence is arising which seems to be inconsistent with the theory </w:t>
      </w:r>
      <w:sdt>
        <w:sdtPr>
          <w:rPr>
            <w:rFonts w:ascii="Century" w:hAnsi="Century"/>
            <w:sz w:val="24"/>
            <w:szCs w:val="24"/>
            <w:lang w:val="en-US"/>
          </w:rPr>
          <w:id w:val="-40752591"/>
          <w:citation/>
        </w:sdtPr>
        <w:sdtEndPr/>
        <w:sdtContent>
          <w:r w:rsidRPr="00251344">
            <w:rPr>
              <w:rFonts w:ascii="Century" w:hAnsi="Century"/>
              <w:sz w:val="24"/>
              <w:szCs w:val="24"/>
              <w:lang w:val="en-US"/>
            </w:rPr>
            <w:fldChar w:fldCharType="begin"/>
          </w:r>
          <w:r w:rsidRPr="00251344">
            <w:rPr>
              <w:rFonts w:ascii="Century" w:hAnsi="Century"/>
              <w:sz w:val="24"/>
              <w:szCs w:val="24"/>
              <w:lang w:val="en-US"/>
            </w:rPr>
            <w:instrText xml:space="preserve"> CITATION Jen78 \l 1043 </w:instrText>
          </w:r>
          <w:r w:rsidRPr="00251344">
            <w:rPr>
              <w:rFonts w:ascii="Century" w:hAnsi="Century"/>
              <w:sz w:val="24"/>
              <w:szCs w:val="24"/>
              <w:lang w:val="en-US"/>
            </w:rPr>
            <w:fldChar w:fldCharType="separate"/>
          </w:r>
          <w:r w:rsidRPr="00251344">
            <w:rPr>
              <w:rFonts w:ascii="Century" w:hAnsi="Century"/>
              <w:sz w:val="24"/>
              <w:szCs w:val="24"/>
              <w:lang w:val="en-US"/>
            </w:rPr>
            <w:t>(Jensen, 1978)</w:t>
          </w:r>
          <w:r w:rsidRPr="00251344">
            <w:rPr>
              <w:rFonts w:ascii="Century" w:hAnsi="Century"/>
              <w:sz w:val="24"/>
              <w:szCs w:val="24"/>
              <w:lang w:val="en-US"/>
            </w:rPr>
            <w:fldChar w:fldCharType="end"/>
          </w:r>
        </w:sdtContent>
      </w:sdt>
      <w:r w:rsidRPr="00251344">
        <w:rPr>
          <w:rFonts w:ascii="Century" w:hAnsi="Century"/>
          <w:sz w:val="24"/>
          <w:szCs w:val="24"/>
          <w:lang w:val="en-US"/>
        </w:rPr>
        <w:t>. If behavioral finance is to complete the Kuhnian paradigm shift, perhaps further research should move into developing alternatives for the EMH.</w:t>
      </w:r>
    </w:p>
    <w:p w:rsidR="00191D9F" w:rsidRPr="00251344" w:rsidRDefault="00271468" w:rsidP="0083135C">
      <w:pPr>
        <w:spacing w:line="360" w:lineRule="auto"/>
        <w:rPr>
          <w:rFonts w:ascii="Century" w:hAnsi="Century"/>
          <w:sz w:val="24"/>
          <w:szCs w:val="24"/>
          <w:lang w:val="en-US"/>
        </w:rPr>
      </w:pPr>
      <w:r w:rsidRPr="00251344">
        <w:rPr>
          <w:rFonts w:ascii="Century" w:hAnsi="Century"/>
          <w:sz w:val="24"/>
          <w:szCs w:val="24"/>
          <w:lang w:val="en-US"/>
        </w:rPr>
        <w:t>However, t</w:t>
      </w:r>
      <w:r w:rsidR="00925078" w:rsidRPr="00251344">
        <w:rPr>
          <w:rFonts w:ascii="Century" w:hAnsi="Century"/>
          <w:sz w:val="24"/>
          <w:szCs w:val="24"/>
          <w:lang w:val="en-US"/>
        </w:rPr>
        <w:t xml:space="preserve">he most important recommendation to be made </w:t>
      </w:r>
      <w:r w:rsidR="007A0B4F" w:rsidRPr="00251344">
        <w:rPr>
          <w:rFonts w:ascii="Century" w:hAnsi="Century"/>
          <w:sz w:val="24"/>
          <w:szCs w:val="24"/>
          <w:lang w:val="en-US"/>
        </w:rPr>
        <w:t>in light of this research</w:t>
      </w:r>
      <w:r w:rsidR="00925078" w:rsidRPr="00251344">
        <w:rPr>
          <w:rFonts w:ascii="Century" w:hAnsi="Century"/>
          <w:sz w:val="24"/>
          <w:szCs w:val="24"/>
          <w:lang w:val="en-US"/>
        </w:rPr>
        <w:t xml:space="preserve"> is to wa</w:t>
      </w:r>
      <w:r w:rsidR="0024452E" w:rsidRPr="00251344">
        <w:rPr>
          <w:rFonts w:ascii="Century" w:hAnsi="Century"/>
          <w:sz w:val="24"/>
          <w:szCs w:val="24"/>
          <w:lang w:val="en-US"/>
        </w:rPr>
        <w:t>terproof anomalies</w:t>
      </w:r>
      <w:r w:rsidR="00925078" w:rsidRPr="00251344">
        <w:rPr>
          <w:rFonts w:ascii="Century" w:hAnsi="Century"/>
          <w:sz w:val="24"/>
          <w:szCs w:val="24"/>
          <w:lang w:val="en-US"/>
        </w:rPr>
        <w:t>.</w:t>
      </w:r>
      <w:r w:rsidR="0024452E" w:rsidRPr="00251344">
        <w:rPr>
          <w:rFonts w:ascii="Century" w:hAnsi="Century"/>
          <w:sz w:val="24"/>
          <w:szCs w:val="24"/>
          <w:lang w:val="en-US"/>
        </w:rPr>
        <w:t xml:space="preserve"> In this</w:t>
      </w:r>
      <w:r w:rsidR="007A0B4F" w:rsidRPr="00251344">
        <w:rPr>
          <w:rFonts w:ascii="Century" w:hAnsi="Century"/>
          <w:sz w:val="24"/>
          <w:szCs w:val="24"/>
          <w:lang w:val="en-US"/>
        </w:rPr>
        <w:t xml:space="preserve"> case, much like in the</w:t>
      </w:r>
      <w:r w:rsidR="0024452E" w:rsidRPr="00251344">
        <w:rPr>
          <w:rFonts w:ascii="Century" w:hAnsi="Century"/>
          <w:sz w:val="24"/>
          <w:szCs w:val="24"/>
          <w:lang w:val="en-US"/>
        </w:rPr>
        <w:t xml:space="preserve"> research by Marquering, Nisser and Valla (2006), apparent anomalies fell apart upon further investigation. In the way of statistics, verifying the anomalies found using subsampling can help make a more accurate conclusion regarding its existence. Economically speaking it is also important to account for general economic developments when assessing th</w:t>
      </w:r>
      <w:r w:rsidR="00FE33D2" w:rsidRPr="00251344">
        <w:rPr>
          <w:rFonts w:ascii="Century" w:hAnsi="Century"/>
          <w:sz w:val="24"/>
          <w:szCs w:val="24"/>
          <w:lang w:val="en-US"/>
        </w:rPr>
        <w:t xml:space="preserve">e impact of an event. If no care is taken to </w:t>
      </w:r>
      <w:r w:rsidR="0016175F" w:rsidRPr="00251344">
        <w:rPr>
          <w:rFonts w:ascii="Century" w:hAnsi="Century"/>
          <w:sz w:val="24"/>
          <w:szCs w:val="24"/>
          <w:lang w:val="en-US"/>
        </w:rPr>
        <w:t xml:space="preserve">solidify these results </w:t>
      </w:r>
      <w:r w:rsidR="0024452E" w:rsidRPr="00251344">
        <w:rPr>
          <w:rFonts w:ascii="Century" w:hAnsi="Century"/>
          <w:sz w:val="24"/>
          <w:szCs w:val="24"/>
          <w:lang w:val="en-US"/>
        </w:rPr>
        <w:t>they are</w:t>
      </w:r>
      <w:r w:rsidR="00FE33D2" w:rsidRPr="00251344">
        <w:rPr>
          <w:rFonts w:ascii="Century" w:hAnsi="Century"/>
          <w:sz w:val="24"/>
          <w:szCs w:val="24"/>
          <w:lang w:val="en-US"/>
        </w:rPr>
        <w:t xml:space="preserve"> indeed</w:t>
      </w:r>
      <w:r w:rsidR="0024452E" w:rsidRPr="00251344">
        <w:rPr>
          <w:rFonts w:ascii="Century" w:hAnsi="Century"/>
          <w:sz w:val="24"/>
          <w:szCs w:val="24"/>
          <w:lang w:val="en-US"/>
        </w:rPr>
        <w:t>, as Fama (1991) argues, merely stylized facts to be explained by other asset pricing models</w:t>
      </w:r>
      <w:r w:rsidR="00FE33D2" w:rsidRPr="00251344">
        <w:rPr>
          <w:rFonts w:ascii="Century" w:hAnsi="Century"/>
          <w:sz w:val="24"/>
          <w:szCs w:val="24"/>
          <w:lang w:val="en-US"/>
        </w:rPr>
        <w:t>.</w:t>
      </w:r>
      <w:r w:rsidR="00191D9F" w:rsidRPr="00251344">
        <w:rPr>
          <w:rFonts w:ascii="Century" w:hAnsi="Century"/>
          <w:sz w:val="24"/>
          <w:szCs w:val="24"/>
          <w:lang w:val="en-US"/>
        </w:rPr>
        <w:t xml:space="preserve"> </w:t>
      </w:r>
    </w:p>
    <w:p w:rsidR="00FE33D2" w:rsidRPr="00251344" w:rsidRDefault="00FE33D2" w:rsidP="0083135C">
      <w:pPr>
        <w:spacing w:line="360" w:lineRule="auto"/>
        <w:rPr>
          <w:rFonts w:ascii="Century" w:hAnsi="Century"/>
          <w:sz w:val="24"/>
          <w:szCs w:val="24"/>
          <w:lang w:val="en-US"/>
        </w:rPr>
      </w:pPr>
      <w:r w:rsidRPr="00251344">
        <w:rPr>
          <w:rFonts w:ascii="Century" w:hAnsi="Century"/>
          <w:sz w:val="24"/>
          <w:szCs w:val="24"/>
          <w:lang w:val="en-US"/>
        </w:rPr>
        <w:t xml:space="preserve">These other asset pricing models would ideally incorporate more important economic forces. As always any results obtained these models will be vulnerable to the joint hypothesis problem. But when using daily data this is less of a problem. </w:t>
      </w:r>
      <w:r w:rsidR="0016175F" w:rsidRPr="00251344">
        <w:rPr>
          <w:rFonts w:ascii="Century" w:hAnsi="Century"/>
          <w:sz w:val="24"/>
          <w:szCs w:val="24"/>
          <w:lang w:val="en-US"/>
        </w:rPr>
        <w:t xml:space="preserve">This still leaves a bit of uncertainty regarding results obtained, but </w:t>
      </w:r>
      <w:r w:rsidR="007A0B4F" w:rsidRPr="00251344">
        <w:rPr>
          <w:rFonts w:ascii="Century" w:hAnsi="Century"/>
          <w:sz w:val="24"/>
          <w:szCs w:val="24"/>
          <w:lang w:val="en-US"/>
        </w:rPr>
        <w:t>Fama (1970) put</w:t>
      </w:r>
      <w:r w:rsidRPr="00251344">
        <w:rPr>
          <w:rFonts w:ascii="Century" w:hAnsi="Century"/>
          <w:sz w:val="24"/>
          <w:szCs w:val="24"/>
          <w:lang w:val="en-US"/>
        </w:rPr>
        <w:t xml:space="preserve"> it best when he said that it is the unavoidable price one must give to add empirical content to EMH research.</w:t>
      </w:r>
      <w:r w:rsidR="00BD175C" w:rsidRPr="00251344">
        <w:rPr>
          <w:rFonts w:ascii="Century" w:hAnsi="Century"/>
          <w:sz w:val="24"/>
          <w:szCs w:val="24"/>
          <w:lang w:val="en-US"/>
        </w:rPr>
        <w:t xml:space="preserve"> Especially if it produces more valid results, that fact that no model is a complete description of the systematic patterns in returns (Fama, 1998), does not mean that we should not try.</w:t>
      </w:r>
    </w:p>
    <w:sdt>
      <w:sdtPr>
        <w:rPr>
          <w:rFonts w:asciiTheme="minorHAnsi" w:eastAsiaTheme="minorHAnsi" w:hAnsiTheme="minorHAnsi" w:cstheme="minorBidi"/>
          <w:b w:val="0"/>
          <w:bCs w:val="0"/>
          <w:color w:val="auto"/>
          <w:sz w:val="22"/>
          <w:szCs w:val="22"/>
          <w:lang w:val="en-US" w:eastAsia="en-US"/>
        </w:rPr>
        <w:id w:val="1621023176"/>
        <w:docPartObj>
          <w:docPartGallery w:val="Bibliographies"/>
          <w:docPartUnique/>
        </w:docPartObj>
      </w:sdtPr>
      <w:sdtEndPr>
        <w:rPr>
          <w:rFonts w:ascii="Century" w:hAnsi="Century"/>
        </w:rPr>
      </w:sdtEndPr>
      <w:sdtContent>
        <w:p w:rsidR="007244F6" w:rsidRPr="00251344" w:rsidRDefault="007244F6">
          <w:pPr>
            <w:pStyle w:val="Kop1"/>
            <w:rPr>
              <w:rFonts w:ascii="Century" w:hAnsi="Century"/>
              <w:b w:val="0"/>
              <w:color w:val="auto"/>
              <w:sz w:val="48"/>
              <w:szCs w:val="48"/>
              <w:u w:val="single"/>
              <w:lang w:val="en-US"/>
            </w:rPr>
          </w:pPr>
          <w:r w:rsidRPr="00251344">
            <w:rPr>
              <w:rFonts w:ascii="Century" w:hAnsi="Century"/>
              <w:b w:val="0"/>
              <w:color w:val="auto"/>
              <w:sz w:val="48"/>
              <w:szCs w:val="48"/>
              <w:u w:val="single"/>
              <w:lang w:val="en-US"/>
            </w:rPr>
            <w:t>Bibliography</w:t>
          </w:r>
        </w:p>
        <w:p w:rsidR="007244F6" w:rsidRPr="00251344" w:rsidRDefault="00E2355D">
          <w:pPr>
            <w:pStyle w:val="Kop1"/>
            <w:rPr>
              <w:rFonts w:ascii="Century" w:hAnsi="Century"/>
              <w:b w:val="0"/>
              <w:color w:val="auto"/>
              <w:sz w:val="36"/>
              <w:szCs w:val="36"/>
              <w:u w:val="single"/>
              <w:lang w:val="en-US"/>
            </w:rPr>
          </w:pPr>
          <w:r w:rsidRPr="00251344">
            <w:rPr>
              <w:rFonts w:ascii="Century" w:hAnsi="Century"/>
              <w:b w:val="0"/>
              <w:color w:val="auto"/>
              <w:sz w:val="36"/>
              <w:szCs w:val="36"/>
              <w:u w:val="single"/>
              <w:lang w:val="en-US"/>
            </w:rPr>
            <w:t>References</w:t>
          </w:r>
          <w:r w:rsidR="007244F6" w:rsidRPr="00251344">
            <w:rPr>
              <w:rFonts w:ascii="Century" w:hAnsi="Century"/>
              <w:b w:val="0"/>
              <w:color w:val="auto"/>
              <w:sz w:val="36"/>
              <w:szCs w:val="36"/>
              <w:u w:val="single"/>
              <w:lang w:val="en-US"/>
            </w:rPr>
            <w:br/>
          </w:r>
        </w:p>
        <w:sdt>
          <w:sdtPr>
            <w:rPr>
              <w:rFonts w:ascii="Century" w:hAnsi="Century"/>
              <w:lang w:val="en-US"/>
            </w:rPr>
            <w:id w:val="111145805"/>
            <w:bibliography/>
          </w:sdtPr>
          <w:sdtEndPr/>
          <w:sdtContent>
            <w:p w:rsidR="007244F6" w:rsidRPr="00251344" w:rsidRDefault="007244F6" w:rsidP="007244F6">
              <w:pPr>
                <w:pStyle w:val="Bibliografie"/>
                <w:ind w:left="720" w:hanging="720"/>
                <w:rPr>
                  <w:rFonts w:ascii="Century" w:hAnsi="Century"/>
                  <w:noProof/>
                  <w:lang w:val="en-US"/>
                </w:rPr>
              </w:pPr>
              <w:r w:rsidRPr="00251344">
                <w:rPr>
                  <w:rFonts w:ascii="Century" w:hAnsi="Century"/>
                  <w:lang w:val="en-US"/>
                </w:rPr>
                <w:fldChar w:fldCharType="begin"/>
              </w:r>
              <w:r w:rsidRPr="00251344">
                <w:rPr>
                  <w:rFonts w:ascii="Century" w:hAnsi="Century"/>
                  <w:lang w:val="en-US"/>
                </w:rPr>
                <w:instrText>BIBLIOGRAPHY</w:instrText>
              </w:r>
              <w:r w:rsidRPr="00251344">
                <w:rPr>
                  <w:rFonts w:ascii="Century" w:hAnsi="Century"/>
                  <w:lang w:val="en-US"/>
                </w:rPr>
                <w:fldChar w:fldCharType="separate"/>
              </w:r>
              <w:r w:rsidRPr="00251344">
                <w:rPr>
                  <w:rFonts w:ascii="Century" w:hAnsi="Century"/>
                  <w:noProof/>
                  <w:lang w:val="en-US"/>
                </w:rPr>
                <w:t xml:space="preserve">Al-Hajieh, H., Redhead, K., &amp; Rodgers, K. (2011). Investor sentiment and calendar anomaly effects: A case study of the impact of Ramadan on Islamic Middle Eastern markets. </w:t>
              </w:r>
              <w:r w:rsidRPr="00251344">
                <w:rPr>
                  <w:rFonts w:ascii="Century" w:hAnsi="Century"/>
                  <w:i/>
                  <w:iCs/>
                  <w:noProof/>
                  <w:lang w:val="en-US"/>
                </w:rPr>
                <w:t>Research in International Business and Finance</w:t>
              </w:r>
              <w:r w:rsidRPr="00251344">
                <w:rPr>
                  <w:rFonts w:ascii="Century" w:hAnsi="Century"/>
                  <w:noProof/>
                  <w:lang w:val="en-US"/>
                </w:rPr>
                <w:t>, 345– 356.</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Ashton, J. K., Gerrard, B., &amp; Hudson, R. (2003). Economic impact of national sporting success: evidence from the London stock exchange. </w:t>
              </w:r>
              <w:r w:rsidRPr="00251344">
                <w:rPr>
                  <w:rFonts w:ascii="Century" w:hAnsi="Century"/>
                  <w:i/>
                  <w:iCs/>
                  <w:noProof/>
                  <w:lang w:val="en-US"/>
                </w:rPr>
                <w:t>Appleid Economic Letters</w:t>
              </w:r>
              <w:r w:rsidRPr="00251344">
                <w:rPr>
                  <w:rFonts w:ascii="Century" w:hAnsi="Century"/>
                  <w:noProof/>
                  <w:lang w:val="en-US"/>
                </w:rPr>
                <w:t>, 783-785.</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Binder, J. (1998). The Event Study Methodology Since 1969. </w:t>
              </w:r>
              <w:r w:rsidRPr="00251344">
                <w:rPr>
                  <w:rFonts w:ascii="Century" w:hAnsi="Century"/>
                  <w:i/>
                  <w:iCs/>
                  <w:noProof/>
                  <w:lang w:val="en-US"/>
                </w:rPr>
                <w:t>Review of Quantitative Finance and Accounting</w:t>
              </w:r>
              <w:r w:rsidRPr="00251344">
                <w:rPr>
                  <w:rFonts w:ascii="Century" w:hAnsi="Century"/>
                  <w:noProof/>
                  <w:lang w:val="en-US"/>
                </w:rPr>
                <w:t>, 111–137.</w:t>
              </w:r>
            </w:p>
            <w:p w:rsidR="007244F6" w:rsidRPr="00251344" w:rsidRDefault="007244F6" w:rsidP="007244F6">
              <w:pPr>
                <w:pStyle w:val="Bibliografie"/>
                <w:ind w:left="720" w:hanging="720"/>
                <w:rPr>
                  <w:rFonts w:ascii="Century" w:hAnsi="Century"/>
                  <w:noProof/>
                  <w:lang w:val="en-US"/>
                </w:rPr>
              </w:pPr>
              <w:r w:rsidRPr="00577D4D">
                <w:rPr>
                  <w:rFonts w:ascii="Century" w:hAnsi="Century"/>
                  <w:noProof/>
                </w:rPr>
                <w:t xml:space="preserve">Busse, J. A., &amp; Green, T. C. (2001). </w:t>
              </w:r>
              <w:r w:rsidRPr="00251344">
                <w:rPr>
                  <w:rFonts w:ascii="Century" w:hAnsi="Century"/>
                  <w:noProof/>
                  <w:lang w:val="en-US"/>
                </w:rPr>
                <w:t xml:space="preserve">Market Efficiency in Real-Time. </w:t>
              </w:r>
              <w:r w:rsidRPr="00251344">
                <w:rPr>
                  <w:rFonts w:ascii="Century" w:hAnsi="Century"/>
                  <w:i/>
                  <w:iCs/>
                  <w:noProof/>
                  <w:lang w:val="en-US"/>
                </w:rPr>
                <w:t>Journal of Financial Economics</w:t>
              </w:r>
              <w:r w:rsidRPr="00251344">
                <w:rPr>
                  <w:rFonts w:ascii="Century" w:hAnsi="Century"/>
                  <w:noProof/>
                  <w:lang w:val="en-US"/>
                </w:rPr>
                <w:t>, 415-437.</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Campbell, J. Y., &amp; Shiller, R. J. (1988). Stock Prices, Earnings and Expected Dividends. </w:t>
              </w:r>
              <w:r w:rsidRPr="00251344">
                <w:rPr>
                  <w:rFonts w:ascii="Century" w:hAnsi="Century"/>
                  <w:i/>
                  <w:iCs/>
                  <w:noProof/>
                  <w:lang w:val="en-US"/>
                </w:rPr>
                <w:t>The Journal of Finance</w:t>
              </w:r>
              <w:r w:rsidRPr="00251344">
                <w:rPr>
                  <w:rFonts w:ascii="Century" w:hAnsi="Century"/>
                  <w:noProof/>
                  <w:lang w:val="en-US"/>
                </w:rPr>
                <w:t>, 661-675.</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Castellani, M., Pattitoni, P., &amp; Patuelli, R. (2013). Abnormal Returns of Soccer Teams: Reassessing the Informational Value of Betting Odds. </w:t>
              </w:r>
              <w:r w:rsidRPr="00251344">
                <w:rPr>
                  <w:rFonts w:ascii="Century" w:hAnsi="Century"/>
                  <w:i/>
                  <w:iCs/>
                  <w:noProof/>
                  <w:lang w:val="en-US"/>
                </w:rPr>
                <w:t>Journal of Sports Economics</w:t>
              </w:r>
              <w:r w:rsidRPr="00251344">
                <w:rPr>
                  <w:rFonts w:ascii="Century" w:hAnsi="Century"/>
                  <w:noProof/>
                  <w:lang w:val="en-US"/>
                </w:rPr>
                <w:t>, 1-25.</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Chisari, F. (2006). When football went global : televising the 1966 World Cup. </w:t>
              </w:r>
              <w:r w:rsidRPr="00251344">
                <w:rPr>
                  <w:rFonts w:ascii="Century" w:hAnsi="Century"/>
                  <w:i/>
                  <w:iCs/>
                  <w:noProof/>
                  <w:lang w:val="en-US"/>
                </w:rPr>
                <w:t>Historical Social Research</w:t>
              </w:r>
              <w:r w:rsidRPr="00251344">
                <w:rPr>
                  <w:rFonts w:ascii="Century" w:hAnsi="Century"/>
                  <w:noProof/>
                  <w:lang w:val="en-US"/>
                </w:rPr>
                <w:t>, 42-54.</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Chow, G. C. (1960). Tests of equality between sets of coefficients in two regressions. </w:t>
              </w:r>
              <w:r w:rsidRPr="00251344">
                <w:rPr>
                  <w:rFonts w:ascii="Century" w:hAnsi="Century"/>
                  <w:i/>
                  <w:iCs/>
                  <w:noProof/>
                  <w:lang w:val="en-US"/>
                </w:rPr>
                <w:t>Econometrica</w:t>
              </w:r>
              <w:r w:rsidRPr="00251344">
                <w:rPr>
                  <w:rFonts w:ascii="Century" w:hAnsi="Century"/>
                  <w:noProof/>
                  <w:lang w:val="en-US"/>
                </w:rPr>
                <w:t>, 591-604.</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crsp.com. (2014, 08 13). </w:t>
              </w:r>
              <w:r w:rsidRPr="00251344">
                <w:rPr>
                  <w:rFonts w:ascii="Century" w:hAnsi="Century"/>
                  <w:i/>
                  <w:iCs/>
                  <w:noProof/>
                  <w:lang w:val="en-US"/>
                </w:rPr>
                <w:t>History</w:t>
              </w:r>
              <w:r w:rsidRPr="00251344">
                <w:rPr>
                  <w:rFonts w:ascii="Century" w:hAnsi="Century"/>
                  <w:noProof/>
                  <w:lang w:val="en-US"/>
                </w:rPr>
                <w:t>. Opgeroepen op 08 13, 2014, van Center for Research in Security Prices: http://www.crsp.com/about-crsp/history</w:t>
              </w:r>
            </w:p>
            <w:p w:rsidR="007244F6" w:rsidRPr="00251344" w:rsidRDefault="007244F6" w:rsidP="007244F6">
              <w:pPr>
                <w:pStyle w:val="Bibliografie"/>
                <w:ind w:left="720" w:hanging="720"/>
                <w:rPr>
                  <w:rFonts w:ascii="Century" w:hAnsi="Century"/>
                  <w:noProof/>
                  <w:lang w:val="en-US"/>
                </w:rPr>
              </w:pPr>
              <w:r w:rsidRPr="00577D4D">
                <w:rPr>
                  <w:rFonts w:ascii="Century" w:hAnsi="Century"/>
                  <w:noProof/>
                </w:rPr>
                <w:t xml:space="preserve">De Bondt, W., Muradoglu, G., Shefrin, H., &amp; Staikouras, S. K. (2008). </w:t>
              </w:r>
              <w:r w:rsidRPr="00251344">
                <w:rPr>
                  <w:rFonts w:ascii="Century" w:hAnsi="Century"/>
                  <w:noProof/>
                  <w:lang w:val="en-US"/>
                </w:rPr>
                <w:t xml:space="preserve">Behavioral Finance - Quo Vadis? </w:t>
              </w:r>
              <w:r w:rsidRPr="00251344">
                <w:rPr>
                  <w:rFonts w:ascii="Century" w:hAnsi="Century"/>
                  <w:i/>
                  <w:iCs/>
                  <w:noProof/>
                  <w:lang w:val="en-US"/>
                </w:rPr>
                <w:t>Journal of Applied Finance</w:t>
              </w:r>
              <w:r w:rsidRPr="00251344">
                <w:rPr>
                  <w:rFonts w:ascii="Century" w:hAnsi="Century"/>
                  <w:noProof/>
                  <w:lang w:val="en-US"/>
                </w:rPr>
                <w:t>, 1-15.</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Dyl, E. A., &amp; Maberly, E. D. (1992). Odd-lot transactions around the turn of the year and the January effect. </w:t>
              </w:r>
              <w:r w:rsidRPr="00251344">
                <w:rPr>
                  <w:rFonts w:ascii="Century" w:hAnsi="Century"/>
                  <w:i/>
                  <w:iCs/>
                  <w:noProof/>
                  <w:lang w:val="en-US"/>
                </w:rPr>
                <w:t>Journal of Financial and Quantitative Analysis</w:t>
              </w:r>
              <w:r w:rsidRPr="00251344">
                <w:rPr>
                  <w:rFonts w:ascii="Century" w:hAnsi="Century"/>
                  <w:noProof/>
                  <w:lang w:val="en-US"/>
                </w:rPr>
                <w:t>, 591-602.</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Edmans, A., García, D., &amp; Norli, Ø. (2007). Sports Sentiment and Stock Returns. </w:t>
              </w:r>
              <w:r w:rsidRPr="00251344">
                <w:rPr>
                  <w:rFonts w:ascii="Century" w:hAnsi="Century"/>
                  <w:i/>
                  <w:iCs/>
                  <w:noProof/>
                  <w:lang w:val="en-US"/>
                </w:rPr>
                <w:t>The Journal of Finance</w:t>
              </w:r>
              <w:r w:rsidRPr="00251344">
                <w:rPr>
                  <w:rFonts w:ascii="Century" w:hAnsi="Century"/>
                  <w:noProof/>
                  <w:lang w:val="en-US"/>
                </w:rPr>
                <w:t>, Volume 62, Issue 4, pages 1967–1998.</w:t>
              </w:r>
            </w:p>
            <w:p w:rsidR="007244F6" w:rsidRPr="00577D4D" w:rsidRDefault="007244F6" w:rsidP="007244F6">
              <w:pPr>
                <w:pStyle w:val="Bibliografie"/>
                <w:ind w:left="720" w:hanging="720"/>
                <w:rPr>
                  <w:rFonts w:ascii="Century" w:hAnsi="Century"/>
                  <w:noProof/>
                </w:rPr>
              </w:pPr>
              <w:r w:rsidRPr="00251344">
                <w:rPr>
                  <w:rFonts w:ascii="Century" w:hAnsi="Century"/>
                  <w:noProof/>
                  <w:lang w:val="en-US"/>
                </w:rPr>
                <w:t xml:space="preserve">Ehrmann, M., &amp; Jansen, D.-J. (2012). The pitch rather than the pit: investor inattention during FIFA World Cup matches. </w:t>
              </w:r>
              <w:r w:rsidRPr="00577D4D">
                <w:rPr>
                  <w:rFonts w:ascii="Century" w:hAnsi="Century"/>
                  <w:i/>
                  <w:iCs/>
                  <w:noProof/>
                </w:rPr>
                <w:t>De Nederlandche Bank Working Paper</w:t>
              </w:r>
              <w:r w:rsidRPr="00577D4D">
                <w:rPr>
                  <w:rFonts w:ascii="Century" w:hAnsi="Century"/>
                  <w:noProof/>
                </w:rPr>
                <w:t>, no. 337.</w:t>
              </w:r>
            </w:p>
            <w:p w:rsidR="007244F6" w:rsidRPr="00251344" w:rsidRDefault="007244F6" w:rsidP="007244F6">
              <w:pPr>
                <w:pStyle w:val="Bibliografie"/>
                <w:ind w:left="720" w:hanging="720"/>
                <w:rPr>
                  <w:rFonts w:ascii="Century" w:hAnsi="Century"/>
                  <w:noProof/>
                  <w:lang w:val="en-US"/>
                </w:rPr>
              </w:pPr>
              <w:r w:rsidRPr="00577D4D">
                <w:rPr>
                  <w:rFonts w:ascii="Century" w:hAnsi="Century"/>
                  <w:noProof/>
                </w:rPr>
                <w:t xml:space="preserve">Ehrmann, M., &amp; Jansen, D.-J. (2014). </w:t>
              </w:r>
              <w:r w:rsidRPr="00251344">
                <w:rPr>
                  <w:rFonts w:ascii="Century" w:hAnsi="Century"/>
                  <w:noProof/>
                  <w:lang w:val="en-US"/>
                </w:rPr>
                <w:t xml:space="preserve">It hurts (stock prices) when your team is about to lose a soccer. </w:t>
              </w:r>
              <w:r w:rsidRPr="00251344">
                <w:rPr>
                  <w:rFonts w:ascii="Century" w:hAnsi="Century"/>
                  <w:i/>
                  <w:iCs/>
                  <w:noProof/>
                  <w:lang w:val="en-US"/>
                </w:rPr>
                <w:t>De Nederlandsche Bank Working Paper</w:t>
              </w:r>
              <w:r w:rsidRPr="00251344">
                <w:rPr>
                  <w:rFonts w:ascii="Century" w:hAnsi="Century"/>
                  <w:noProof/>
                  <w:lang w:val="en-US"/>
                </w:rPr>
                <w:t>, No. 412.</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Engle, R. (2001). GARCH 101: The Use of ARCH/GARCH Models in Applied Econometrics. </w:t>
              </w:r>
              <w:r w:rsidRPr="00251344">
                <w:rPr>
                  <w:rFonts w:ascii="Century" w:hAnsi="Century"/>
                  <w:i/>
                  <w:iCs/>
                  <w:noProof/>
                  <w:lang w:val="en-US"/>
                </w:rPr>
                <w:t>Journal of Economic Perspectives</w:t>
              </w:r>
              <w:r w:rsidRPr="00251344">
                <w:rPr>
                  <w:rFonts w:ascii="Century" w:hAnsi="Century"/>
                  <w:noProof/>
                  <w:lang w:val="en-US"/>
                </w:rPr>
                <w:t>, 157–168.</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Fama. (1970). Efficient Capital Markets - a Review of Theory and Empirical Work. </w:t>
              </w:r>
              <w:r w:rsidRPr="00251344">
                <w:rPr>
                  <w:rFonts w:ascii="Century" w:hAnsi="Century"/>
                  <w:i/>
                  <w:iCs/>
                  <w:noProof/>
                  <w:lang w:val="en-US"/>
                </w:rPr>
                <w:t>The Journal of Financa</w:t>
              </w:r>
              <w:r w:rsidRPr="00251344">
                <w:rPr>
                  <w:rFonts w:ascii="Century" w:hAnsi="Century"/>
                  <w:noProof/>
                  <w:lang w:val="en-US"/>
                </w:rPr>
                <w:t>, 383-417.</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Fama. (1991). Efficient Capital Markets: II. </w:t>
              </w:r>
              <w:r w:rsidRPr="00251344">
                <w:rPr>
                  <w:rFonts w:ascii="Century" w:hAnsi="Century"/>
                  <w:i/>
                  <w:iCs/>
                  <w:noProof/>
                  <w:lang w:val="en-US"/>
                </w:rPr>
                <w:t>The Journal of Finance</w:t>
              </w:r>
              <w:r w:rsidRPr="00251344">
                <w:rPr>
                  <w:rFonts w:ascii="Century" w:hAnsi="Century"/>
                  <w:noProof/>
                  <w:lang w:val="en-US"/>
                </w:rPr>
                <w:t>, Vol. 46 1575-1617.</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Fama. (1998). Market efficiency, long-term returns, and behavioral finance. </w:t>
              </w:r>
              <w:r w:rsidRPr="00251344">
                <w:rPr>
                  <w:rFonts w:ascii="Century" w:hAnsi="Century"/>
                  <w:i/>
                  <w:iCs/>
                  <w:noProof/>
                  <w:lang w:val="en-US"/>
                </w:rPr>
                <w:t>Journal of financial economics</w:t>
              </w:r>
              <w:r w:rsidRPr="00251344">
                <w:rPr>
                  <w:rFonts w:ascii="Century" w:hAnsi="Century"/>
                  <w:noProof/>
                  <w:lang w:val="en-US"/>
                </w:rPr>
                <w:t>, 283-306.</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Fama, E., Fisher, L., Jensen, M., &amp; Roll, R. (1969). The Adjustment of Stock Prices to New Information. </w:t>
              </w:r>
              <w:r w:rsidRPr="00251344">
                <w:rPr>
                  <w:rFonts w:ascii="Century" w:hAnsi="Century"/>
                  <w:i/>
                  <w:iCs/>
                  <w:noProof/>
                  <w:lang w:val="en-US"/>
                </w:rPr>
                <w:t>International Economic Review</w:t>
              </w:r>
              <w:r w:rsidRPr="00251344">
                <w:rPr>
                  <w:rFonts w:ascii="Century" w:hAnsi="Century"/>
                  <w:noProof/>
                  <w:lang w:val="en-US"/>
                </w:rPr>
                <w:t>, 1-21.</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Finucane, M. L., Alhakami, A., Slovic, P., &amp; Johnson, S. M. (2000). The Affect Heuristic in Judgments of Risks and Benefits. </w:t>
              </w:r>
              <w:r w:rsidRPr="00251344">
                <w:rPr>
                  <w:rFonts w:ascii="Century" w:hAnsi="Century"/>
                  <w:i/>
                  <w:iCs/>
                  <w:noProof/>
                  <w:lang w:val="en-US"/>
                </w:rPr>
                <w:t>Journal of Behavioral Decision Making</w:t>
              </w:r>
              <w:r w:rsidRPr="00251344">
                <w:rPr>
                  <w:rFonts w:ascii="Century" w:hAnsi="Century"/>
                  <w:noProof/>
                  <w:lang w:val="en-US"/>
                </w:rPr>
                <w:t>, 1-17.</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Friedrich von Hayek. (1945). The use of knowledge in society. </w:t>
              </w:r>
              <w:r w:rsidRPr="00251344">
                <w:rPr>
                  <w:rFonts w:ascii="Century" w:hAnsi="Century"/>
                  <w:i/>
                  <w:iCs/>
                  <w:noProof/>
                  <w:lang w:val="en-US"/>
                </w:rPr>
                <w:t>The American Economic Review</w:t>
              </w:r>
              <w:r w:rsidRPr="00251344">
                <w:rPr>
                  <w:rFonts w:ascii="Century" w:hAnsi="Century"/>
                  <w:noProof/>
                  <w:lang w:val="en-US"/>
                </w:rPr>
                <w:t>, 519-530.</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Gabriel, P. E., &amp; Marsden, J. R. (1990). An Examination of Market Efficiency in British Racetrack Betting. </w:t>
              </w:r>
              <w:r w:rsidRPr="00251344">
                <w:rPr>
                  <w:rFonts w:ascii="Century" w:hAnsi="Century"/>
                  <w:i/>
                  <w:iCs/>
                  <w:noProof/>
                  <w:lang w:val="en-US"/>
                </w:rPr>
                <w:t>Journal of Political Economy</w:t>
              </w:r>
              <w:r w:rsidRPr="00251344">
                <w:rPr>
                  <w:rFonts w:ascii="Century" w:hAnsi="Century"/>
                  <w:noProof/>
                  <w:lang w:val="en-US"/>
                </w:rPr>
                <w:t>, pp. 874-885.</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Grossman, S. J., &amp; Stiglitz, J. E. (1980). On the impossibility of informationally efficient markets. </w:t>
              </w:r>
              <w:r w:rsidRPr="00251344">
                <w:rPr>
                  <w:rFonts w:ascii="Century" w:hAnsi="Century"/>
                  <w:i/>
                  <w:iCs/>
                  <w:noProof/>
                  <w:lang w:val="en-US"/>
                </w:rPr>
                <w:t>The American Economic Review</w:t>
              </w:r>
              <w:r w:rsidRPr="00251344">
                <w:rPr>
                  <w:rFonts w:ascii="Century" w:hAnsi="Century"/>
                  <w:noProof/>
                  <w:lang w:val="en-US"/>
                </w:rPr>
                <w:t>, 393-407.</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Hanson, R., Oprea, R., &amp; Porter, D. (2006). Information aggregation and manipulation in an experimental market. </w:t>
              </w:r>
              <w:r w:rsidRPr="00251344">
                <w:rPr>
                  <w:rFonts w:ascii="Century" w:hAnsi="Century"/>
                  <w:i/>
                  <w:iCs/>
                  <w:noProof/>
                  <w:lang w:val="en-US"/>
                </w:rPr>
                <w:t>Journal of Economic Behavior and Organisation</w:t>
              </w:r>
              <w:r w:rsidRPr="00251344">
                <w:rPr>
                  <w:rFonts w:ascii="Century" w:hAnsi="Century"/>
                  <w:noProof/>
                  <w:lang w:val="en-US"/>
                </w:rPr>
                <w:t>, 449-459.</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Hirt, E. R., Zillmann, D., Erickson, G. A., &amp; Kennedy, C. (1992). Costs and Benefits of Allegiance: Changes in Fans' Self-Ascribed Competencies After Team Victory Versus Defeat. </w:t>
              </w:r>
              <w:r w:rsidRPr="00251344">
                <w:rPr>
                  <w:rFonts w:ascii="Century" w:hAnsi="Century"/>
                  <w:i/>
                  <w:iCs/>
                  <w:noProof/>
                  <w:lang w:val="en-US"/>
                </w:rPr>
                <w:t>Journal of Personality and Social Psychology</w:t>
              </w:r>
              <w:r w:rsidRPr="00251344">
                <w:rPr>
                  <w:rFonts w:ascii="Century" w:hAnsi="Century"/>
                  <w:noProof/>
                  <w:lang w:val="en-US"/>
                </w:rPr>
                <w:t>, Vol. 63, No. 5, 724-738.</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Hsee, C. K., &amp; Kunreuther, H. C. (2000). The affection effect in insurance decisions. </w:t>
              </w:r>
              <w:r w:rsidRPr="00251344">
                <w:rPr>
                  <w:rFonts w:ascii="Century" w:hAnsi="Century"/>
                  <w:i/>
                  <w:iCs/>
                  <w:noProof/>
                  <w:lang w:val="en-US"/>
                </w:rPr>
                <w:t>Journal of Risk and Uncertainty</w:t>
              </w:r>
              <w:r w:rsidRPr="00251344">
                <w:rPr>
                  <w:rFonts w:ascii="Century" w:hAnsi="Century"/>
                  <w:noProof/>
                  <w:lang w:val="en-US"/>
                </w:rPr>
                <w:t>, 141-159.</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Jensen, M. C. (1978). Some Anomalous Evidence Regarding Market Efficiency. </w:t>
              </w:r>
              <w:r w:rsidRPr="00251344">
                <w:rPr>
                  <w:rFonts w:ascii="Century" w:hAnsi="Century"/>
                  <w:i/>
                  <w:iCs/>
                  <w:noProof/>
                  <w:lang w:val="en-US"/>
                </w:rPr>
                <w:t>Journal of Financial Economics</w:t>
              </w:r>
              <w:r w:rsidRPr="00251344">
                <w:rPr>
                  <w:rFonts w:ascii="Century" w:hAnsi="Century"/>
                  <w:noProof/>
                  <w:lang w:val="en-US"/>
                </w:rPr>
                <w:t>, 95-101.</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Kahneman, D., &amp; Tversky, A. (1979). Prospect theory: An analysis of decision under risk. </w:t>
              </w:r>
              <w:r w:rsidRPr="00251344">
                <w:rPr>
                  <w:rFonts w:ascii="Century" w:hAnsi="Century"/>
                  <w:i/>
                  <w:iCs/>
                  <w:noProof/>
                  <w:lang w:val="en-US"/>
                </w:rPr>
                <w:t>Econometrica</w:t>
              </w:r>
              <w:r w:rsidRPr="00251344">
                <w:rPr>
                  <w:rFonts w:ascii="Century" w:hAnsi="Century"/>
                  <w:noProof/>
                  <w:lang w:val="en-US"/>
                </w:rPr>
                <w:t>, 263-291.</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Kahneman, D., Knetsch, J. L., &amp; Thaler, R. H. (1991). Anomalies: The Endowment Effect, Loss Aversion, and Status Quo Bias. </w:t>
              </w:r>
              <w:r w:rsidRPr="00251344">
                <w:rPr>
                  <w:rFonts w:ascii="Century" w:hAnsi="Century"/>
                  <w:i/>
                  <w:iCs/>
                  <w:noProof/>
                  <w:lang w:val="en-US"/>
                </w:rPr>
                <w:t>The Journal of Economic Perspectives</w:t>
              </w:r>
              <w:r w:rsidRPr="00251344">
                <w:rPr>
                  <w:rFonts w:ascii="Century" w:hAnsi="Century"/>
                  <w:noProof/>
                  <w:lang w:val="en-US"/>
                </w:rPr>
                <w:t>, 5(1), pp. 193-206.</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Kamstra, M. J., Kramer, L. A., &amp; Levi, M. D. (2000). Losing Sleep at the Market: the Daylight Saving Anomaly. </w:t>
              </w:r>
              <w:r w:rsidRPr="00251344">
                <w:rPr>
                  <w:rFonts w:ascii="Century" w:hAnsi="Century"/>
                  <w:i/>
                  <w:iCs/>
                  <w:noProof/>
                  <w:lang w:val="en-US"/>
                </w:rPr>
                <w:t>The American Economic Review</w:t>
              </w:r>
              <w:r w:rsidRPr="00251344">
                <w:rPr>
                  <w:rFonts w:ascii="Century" w:hAnsi="Century"/>
                  <w:noProof/>
                  <w:lang w:val="en-US"/>
                </w:rPr>
                <w:t>, 1005-1010.</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Kamstra, M. J., Kramer, L. A., &amp; Levi, M. D. (2003). Winter Blues: a SAD Stock Market Cycle. </w:t>
              </w:r>
              <w:r w:rsidRPr="00251344">
                <w:rPr>
                  <w:rFonts w:ascii="Century" w:hAnsi="Century"/>
                  <w:i/>
                  <w:iCs/>
                  <w:noProof/>
                  <w:lang w:val="en-US"/>
                </w:rPr>
                <w:t>The American Economic Review</w:t>
              </w:r>
              <w:r w:rsidRPr="00251344">
                <w:rPr>
                  <w:rFonts w:ascii="Century" w:hAnsi="Century"/>
                  <w:noProof/>
                  <w:lang w:val="en-US"/>
                </w:rPr>
                <w:t>, vol. 93, issue 1, pages 324-343.</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Kaplanski, G., &amp; Levy, H. (2010a). Exploitable Predictable Irrationality: The FIFA World Cup Effect on the U.S. Stock Market. </w:t>
              </w:r>
              <w:r w:rsidRPr="00251344">
                <w:rPr>
                  <w:rFonts w:ascii="Century" w:hAnsi="Century"/>
                  <w:i/>
                  <w:iCs/>
                  <w:noProof/>
                  <w:lang w:val="en-US"/>
                </w:rPr>
                <w:t>Journal of Financial and Quantitative Analysis</w:t>
              </w:r>
              <w:r w:rsidRPr="00251344">
                <w:rPr>
                  <w:rFonts w:ascii="Century" w:hAnsi="Century"/>
                  <w:noProof/>
                  <w:lang w:val="en-US"/>
                </w:rPr>
                <w:t>, Vol. 45, No. 2, pp. 535–553.</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Kaplanski, G., &amp; Levy, H. (2010b). Sentiment and stock prices: The case of aviation disasters. </w:t>
              </w:r>
              <w:r w:rsidRPr="00251344">
                <w:rPr>
                  <w:rFonts w:ascii="Century" w:hAnsi="Century"/>
                  <w:i/>
                  <w:iCs/>
                  <w:noProof/>
                  <w:lang w:val="en-US"/>
                </w:rPr>
                <w:t>Journal of Financial Economics</w:t>
              </w:r>
              <w:r w:rsidRPr="00251344">
                <w:rPr>
                  <w:rFonts w:ascii="Century" w:hAnsi="Century"/>
                  <w:noProof/>
                  <w:lang w:val="en-US"/>
                </w:rPr>
                <w:t>, 174–201.</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Kaplanski, G., Levy, H., Veld, C., &amp; Veld-Merkoulova, Y. (Forthcoming). Do Happy People Make Optimistic Investors? </w:t>
              </w:r>
              <w:r w:rsidRPr="00251344">
                <w:rPr>
                  <w:rFonts w:ascii="Century" w:hAnsi="Century"/>
                  <w:i/>
                  <w:iCs/>
                  <w:noProof/>
                  <w:lang w:val="en-US"/>
                </w:rPr>
                <w:t>Journal of Financial and Quantitative Analysis</w:t>
              </w:r>
              <w:r w:rsidRPr="00251344">
                <w:rPr>
                  <w:rFonts w:ascii="Century" w:hAnsi="Century"/>
                  <w:noProof/>
                  <w:lang w:val="en-US"/>
                </w:rPr>
                <w:t>.</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Kliger, D., &amp; Levy, O. (2008). Mood impacts on probability weighting functions: “Large-gamble” evidence. </w:t>
              </w:r>
              <w:r w:rsidRPr="00251344">
                <w:rPr>
                  <w:rFonts w:ascii="Century" w:hAnsi="Century"/>
                  <w:i/>
                  <w:iCs/>
                  <w:noProof/>
                  <w:lang w:val="en-US"/>
                </w:rPr>
                <w:t>The Journal of Socio-Economics</w:t>
              </w:r>
              <w:r w:rsidRPr="00251344">
                <w:rPr>
                  <w:rFonts w:ascii="Century" w:hAnsi="Century"/>
                  <w:noProof/>
                  <w:lang w:val="en-US"/>
                </w:rPr>
                <w:t>, 1397–1411.</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Lamont, O. A., &amp; Thaler, R. H. (2003). Can the Stock Market Add and Subtract? Mispricing in Tech Stock Carve-outs. </w:t>
              </w:r>
              <w:r w:rsidRPr="00251344">
                <w:rPr>
                  <w:rFonts w:ascii="Century" w:hAnsi="Century"/>
                  <w:i/>
                  <w:iCs/>
                  <w:noProof/>
                  <w:lang w:val="en-US"/>
                </w:rPr>
                <w:t>Journal of Political Economy</w:t>
              </w:r>
              <w:r w:rsidRPr="00251344">
                <w:rPr>
                  <w:rFonts w:ascii="Century" w:hAnsi="Century"/>
                  <w:noProof/>
                  <w:lang w:val="en-US"/>
                </w:rPr>
                <w:t>, Vol. 111 No. 227-268.</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Levitt, S. D. (2004). Why are gambling markets organised so differently from financial markets? </w:t>
              </w:r>
              <w:r w:rsidRPr="00251344">
                <w:rPr>
                  <w:rFonts w:ascii="Century" w:hAnsi="Century"/>
                  <w:i/>
                  <w:iCs/>
                  <w:noProof/>
                  <w:lang w:val="en-US"/>
                </w:rPr>
                <w:t>The Economic Journal</w:t>
              </w:r>
              <w:r w:rsidRPr="00251344">
                <w:rPr>
                  <w:rFonts w:ascii="Century" w:hAnsi="Century"/>
                  <w:noProof/>
                  <w:lang w:val="en-US"/>
                </w:rPr>
                <w:t>, 223-246.</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Maberly, E. D., &amp; Pierce, R. M. (2004). Stock market efficiency withstands another challenge: Solving the “sell in May/buy after Halloween” puzzle. </w:t>
              </w:r>
              <w:r w:rsidRPr="00251344">
                <w:rPr>
                  <w:rFonts w:ascii="Century" w:hAnsi="Century"/>
                  <w:i/>
                  <w:iCs/>
                  <w:noProof/>
                  <w:lang w:val="en-US"/>
                </w:rPr>
                <w:t>Econ Journal Watch</w:t>
              </w:r>
              <w:r w:rsidRPr="00251344">
                <w:rPr>
                  <w:rFonts w:ascii="Century" w:hAnsi="Century"/>
                  <w:noProof/>
                  <w:lang w:val="en-US"/>
                </w:rPr>
                <w:t>, 29-46.</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Malkiel, B. G. (1989). Is the Stock Market Efficient? </w:t>
              </w:r>
              <w:r w:rsidRPr="00251344">
                <w:rPr>
                  <w:rFonts w:ascii="Century" w:hAnsi="Century"/>
                  <w:i/>
                  <w:iCs/>
                  <w:noProof/>
                  <w:lang w:val="en-US"/>
                </w:rPr>
                <w:t>Science</w:t>
              </w:r>
              <w:r w:rsidRPr="00251344">
                <w:rPr>
                  <w:rFonts w:ascii="Century" w:hAnsi="Century"/>
                  <w:noProof/>
                  <w:lang w:val="en-US"/>
                </w:rPr>
                <w:t>, 1313-1318.</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Malkiel, B. G. (2003). The Efficient Market Hypothesis and its critics. </w:t>
              </w:r>
              <w:r w:rsidRPr="00251344">
                <w:rPr>
                  <w:rFonts w:ascii="Century" w:hAnsi="Century"/>
                  <w:i/>
                  <w:iCs/>
                  <w:noProof/>
                  <w:lang w:val="en-US"/>
                </w:rPr>
                <w:t>The Journal of Economic Perspectives</w:t>
              </w:r>
              <w:r w:rsidRPr="00251344">
                <w:rPr>
                  <w:rFonts w:ascii="Century" w:hAnsi="Century"/>
                  <w:noProof/>
                  <w:lang w:val="en-US"/>
                </w:rPr>
                <w:t>, 59-82.</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Marquering, W., Nisser, J., &amp; Valla, T. (2006). Disappearing anomalies: a dynamic analysis of the persistence of anomalies. </w:t>
              </w:r>
              <w:r w:rsidRPr="00251344">
                <w:rPr>
                  <w:rFonts w:ascii="Century" w:hAnsi="Century"/>
                  <w:i/>
                  <w:iCs/>
                  <w:noProof/>
                  <w:lang w:val="en-US"/>
                </w:rPr>
                <w:t>Applied financial economics</w:t>
              </w:r>
              <w:r w:rsidRPr="00251344">
                <w:rPr>
                  <w:rFonts w:ascii="Century" w:hAnsi="Century"/>
                  <w:noProof/>
                  <w:lang w:val="en-US"/>
                </w:rPr>
                <w:t>, 291-302.</w:t>
              </w:r>
            </w:p>
            <w:p w:rsidR="007244F6" w:rsidRPr="00577D4D" w:rsidRDefault="007244F6" w:rsidP="007244F6">
              <w:pPr>
                <w:pStyle w:val="Bibliografie"/>
                <w:ind w:left="720" w:hanging="720"/>
                <w:rPr>
                  <w:rFonts w:ascii="Century" w:hAnsi="Century"/>
                  <w:noProof/>
                </w:rPr>
              </w:pPr>
              <w:r w:rsidRPr="00251344">
                <w:rPr>
                  <w:rFonts w:ascii="Century" w:hAnsi="Century"/>
                  <w:noProof/>
                  <w:lang w:val="en-US"/>
                </w:rPr>
                <w:t xml:space="preserve">Oddsportal.com. (2014, 08 13). </w:t>
              </w:r>
              <w:r w:rsidRPr="00251344">
                <w:rPr>
                  <w:rFonts w:ascii="Century" w:hAnsi="Century"/>
                  <w:i/>
                  <w:iCs/>
                  <w:noProof/>
                  <w:lang w:val="en-US"/>
                </w:rPr>
                <w:t>World Cup 2014 Results &amp; Betting Odds</w:t>
              </w:r>
              <w:r w:rsidRPr="00251344">
                <w:rPr>
                  <w:rFonts w:ascii="Century" w:hAnsi="Century"/>
                  <w:noProof/>
                  <w:lang w:val="en-US"/>
                </w:rPr>
                <w:t xml:space="preserve">. </w:t>
              </w:r>
              <w:r w:rsidRPr="00577D4D">
                <w:rPr>
                  <w:rFonts w:ascii="Century" w:hAnsi="Century"/>
                  <w:noProof/>
                </w:rPr>
                <w:t>Opgehaald van Oddsportal: www.oddsportal.com</w:t>
              </w:r>
            </w:p>
            <w:p w:rsidR="007244F6" w:rsidRPr="00251344" w:rsidRDefault="007244F6" w:rsidP="007244F6">
              <w:pPr>
                <w:pStyle w:val="Bibliografie"/>
                <w:ind w:left="720" w:hanging="720"/>
                <w:rPr>
                  <w:rFonts w:ascii="Century" w:hAnsi="Century"/>
                  <w:noProof/>
                  <w:lang w:val="en-US"/>
                </w:rPr>
              </w:pPr>
              <w:r w:rsidRPr="00577D4D">
                <w:rPr>
                  <w:rFonts w:ascii="Century" w:hAnsi="Century"/>
                  <w:noProof/>
                </w:rPr>
                <w:t xml:space="preserve">Palomino, F., Renneboog, L., &amp; Zhang, C. (2005). </w:t>
              </w:r>
              <w:r w:rsidRPr="00251344">
                <w:rPr>
                  <w:rFonts w:ascii="Century" w:hAnsi="Century"/>
                  <w:noProof/>
                  <w:lang w:val="en-US"/>
                </w:rPr>
                <w:t xml:space="preserve">Stock price reaction to short-lived public information: the case of betting odds. </w:t>
              </w:r>
              <w:r w:rsidRPr="00251344">
                <w:rPr>
                  <w:rFonts w:ascii="Century" w:hAnsi="Century"/>
                  <w:i/>
                  <w:iCs/>
                  <w:noProof/>
                  <w:lang w:val="en-US"/>
                </w:rPr>
                <w:t xml:space="preserve">Tilburg Law and Economics Center working paper </w:t>
              </w:r>
              <w:r w:rsidRPr="00251344">
                <w:rPr>
                  <w:rFonts w:ascii="Century" w:hAnsi="Century"/>
                  <w:noProof/>
                  <w:lang w:val="en-US"/>
                </w:rPr>
                <w:t>.</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Palomino, F., Renneboog, L., &amp; Zhang, C. (2009). Information salience, investor sentiment, and stock returns: The case of. </w:t>
              </w:r>
              <w:r w:rsidRPr="00251344">
                <w:rPr>
                  <w:rFonts w:ascii="Century" w:hAnsi="Century"/>
                  <w:i/>
                  <w:iCs/>
                  <w:noProof/>
                  <w:lang w:val="en-US"/>
                </w:rPr>
                <w:t>Journal of Corporate Finance</w:t>
              </w:r>
              <w:r w:rsidRPr="00251344">
                <w:rPr>
                  <w:rFonts w:ascii="Century" w:hAnsi="Century"/>
                  <w:noProof/>
                  <w:lang w:val="en-US"/>
                </w:rPr>
                <w:t>, 368–387.</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Sauer, R. D. (1998). The Economics of Wagering Markets. </w:t>
              </w:r>
              <w:r w:rsidRPr="00251344">
                <w:rPr>
                  <w:rFonts w:ascii="Century" w:hAnsi="Century"/>
                  <w:i/>
                  <w:iCs/>
                  <w:noProof/>
                  <w:lang w:val="en-US"/>
                </w:rPr>
                <w:t>Journal of Economic Literature</w:t>
              </w:r>
              <w:r w:rsidRPr="00251344">
                <w:rPr>
                  <w:rFonts w:ascii="Century" w:hAnsi="Century"/>
                  <w:noProof/>
                  <w:lang w:val="en-US"/>
                </w:rPr>
                <w:t>, pp. 2021–2064.</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Saunders, E. M. (1993). Stock Prices and Wall Street Weather. </w:t>
              </w:r>
              <w:r w:rsidRPr="00251344">
                <w:rPr>
                  <w:rFonts w:ascii="Century" w:hAnsi="Century"/>
                  <w:i/>
                  <w:iCs/>
                  <w:noProof/>
                  <w:lang w:val="en-US"/>
                </w:rPr>
                <w:t>The American Economic Review</w:t>
              </w:r>
              <w:r w:rsidRPr="00251344">
                <w:rPr>
                  <w:rFonts w:ascii="Century" w:hAnsi="Century"/>
                  <w:noProof/>
                  <w:lang w:val="en-US"/>
                </w:rPr>
                <w:t>, pp. 1337-1345.</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Schiller, R. J. (1987). The Volatility of Stock Market Prices . </w:t>
              </w:r>
              <w:r w:rsidRPr="00251344">
                <w:rPr>
                  <w:rFonts w:ascii="Century" w:hAnsi="Century"/>
                  <w:i/>
                  <w:iCs/>
                  <w:noProof/>
                  <w:lang w:val="en-US"/>
                </w:rPr>
                <w:t>Science</w:t>
              </w:r>
              <w:r w:rsidRPr="00251344">
                <w:rPr>
                  <w:rFonts w:ascii="Century" w:hAnsi="Century"/>
                  <w:noProof/>
                  <w:lang w:val="en-US"/>
                </w:rPr>
                <w:t>, Vol. 235 no. 4784 pp. 33-37.</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Schwert, G. (2003). Anomalies and Market Efficiency. In M. H. G.M. Constantinides, </w:t>
              </w:r>
              <w:r w:rsidRPr="00251344">
                <w:rPr>
                  <w:rFonts w:ascii="Century" w:hAnsi="Century"/>
                  <w:i/>
                  <w:iCs/>
                  <w:noProof/>
                  <w:lang w:val="en-US"/>
                </w:rPr>
                <w:t>Handbook of the Economics of Finance</w:t>
              </w:r>
              <w:r w:rsidRPr="00251344">
                <w:rPr>
                  <w:rFonts w:ascii="Century" w:hAnsi="Century"/>
                  <w:noProof/>
                  <w:lang w:val="en-US"/>
                </w:rPr>
                <w:t xml:space="preserve"> (pp. 937-972). Amsterdam: Elsevier Science.</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Shafir, E., &amp; LeBoeuf, R. A. (2002). Rationality. </w:t>
              </w:r>
              <w:r w:rsidRPr="00251344">
                <w:rPr>
                  <w:rFonts w:ascii="Century" w:hAnsi="Century"/>
                  <w:i/>
                  <w:iCs/>
                  <w:noProof/>
                  <w:lang w:val="en-US"/>
                </w:rPr>
                <w:t>Annual Review of Psychology</w:t>
              </w:r>
              <w:r w:rsidRPr="00251344">
                <w:rPr>
                  <w:rFonts w:ascii="Century" w:hAnsi="Century"/>
                  <w:noProof/>
                  <w:lang w:val="en-US"/>
                </w:rPr>
                <w:t>, Vol 53 491–517.</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Shin, H. S. (1992). Prices of state-contingent claims with insider traders, and the favorite-longshot bias. </w:t>
              </w:r>
              <w:r w:rsidRPr="00251344">
                <w:rPr>
                  <w:rFonts w:ascii="Century" w:hAnsi="Century"/>
                  <w:i/>
                  <w:iCs/>
                  <w:noProof/>
                  <w:lang w:val="en-US"/>
                </w:rPr>
                <w:t>The Economic Journal</w:t>
              </w:r>
              <w:r w:rsidRPr="00251344">
                <w:rPr>
                  <w:rFonts w:ascii="Century" w:hAnsi="Century"/>
                  <w:noProof/>
                  <w:lang w:val="en-US"/>
                </w:rPr>
                <w:t>, pp. 426-435.</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Snowberg, E., &amp; Wolfers, J. (2010). Explaining the favorite-longshot bias: Is it risk-love or misperceptions? </w:t>
              </w:r>
              <w:r w:rsidRPr="00251344">
                <w:rPr>
                  <w:rFonts w:ascii="Century" w:hAnsi="Century"/>
                  <w:i/>
                  <w:iCs/>
                  <w:noProof/>
                  <w:lang w:val="en-US"/>
                </w:rPr>
                <w:t>National Bureau of Economic Research working paper no. 15923</w:t>
              </w:r>
              <w:r w:rsidRPr="00251344">
                <w:rPr>
                  <w:rFonts w:ascii="Century" w:hAnsi="Century"/>
                  <w:noProof/>
                  <w:lang w:val="en-US"/>
                </w:rPr>
                <w:t>.</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Snowberg, E., Wolfers, J., &amp; Zitzewitz, E. (2011). How prediction markets can save event studies. </w:t>
              </w:r>
              <w:r w:rsidRPr="00251344">
                <w:rPr>
                  <w:rFonts w:ascii="Century" w:hAnsi="Century"/>
                  <w:i/>
                  <w:iCs/>
                  <w:noProof/>
                  <w:lang w:val="en-US"/>
                </w:rPr>
                <w:t>NBER Working paper no. 16949</w:t>
              </w:r>
              <w:r w:rsidRPr="00251344">
                <w:rPr>
                  <w:rFonts w:ascii="Century" w:hAnsi="Century"/>
                  <w:noProof/>
                  <w:lang w:val="en-US"/>
                </w:rPr>
                <w:t>.</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Snowberg, E., Wolfers, J., &amp; Zitzewitz, E. (2011). How prediction markets can save event studies. </w:t>
              </w:r>
              <w:r w:rsidRPr="00251344">
                <w:rPr>
                  <w:rFonts w:ascii="Century" w:hAnsi="Century"/>
                  <w:i/>
                  <w:iCs/>
                  <w:noProof/>
                  <w:lang w:val="en-US"/>
                </w:rPr>
                <w:t xml:space="preserve">NBER Working Paper 16949 </w:t>
              </w:r>
              <w:r w:rsidRPr="00251344">
                <w:rPr>
                  <w:rFonts w:ascii="Century" w:hAnsi="Century"/>
                  <w:noProof/>
                  <w:lang w:val="en-US"/>
                </w:rPr>
                <w:t>, 1-26.</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Studenmund, A. (2011). </w:t>
              </w:r>
              <w:r w:rsidRPr="00251344">
                <w:rPr>
                  <w:rFonts w:ascii="Century" w:hAnsi="Century"/>
                  <w:i/>
                  <w:iCs/>
                  <w:noProof/>
                  <w:lang w:val="en-US"/>
                </w:rPr>
                <w:t>Using Econometrics - A Practical Guide, 6th Edition.</w:t>
              </w:r>
              <w:r w:rsidRPr="00251344">
                <w:rPr>
                  <w:rFonts w:ascii="Century" w:hAnsi="Century"/>
                  <w:noProof/>
                  <w:lang w:val="en-US"/>
                </w:rPr>
                <w:t xml:space="preserve"> Boston: Pearson Education.</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Thaler, R. H., &amp; Ziemba, W. T. (1988). Anomalies - Parimutuel betting markets; Racetracks and Lotteries. </w:t>
              </w:r>
              <w:r w:rsidRPr="00251344">
                <w:rPr>
                  <w:rFonts w:ascii="Century" w:hAnsi="Century"/>
                  <w:i/>
                  <w:iCs/>
                  <w:noProof/>
                  <w:lang w:val="en-US"/>
                </w:rPr>
                <w:t>Journal of Economic Perspectives</w:t>
              </w:r>
              <w:r w:rsidRPr="00251344">
                <w:rPr>
                  <w:rFonts w:ascii="Century" w:hAnsi="Century"/>
                  <w:noProof/>
                  <w:lang w:val="en-US"/>
                </w:rPr>
                <w:t>, 161-174.</w:t>
              </w:r>
            </w:p>
            <w:p w:rsidR="007244F6" w:rsidRPr="00577D4D" w:rsidRDefault="007244F6" w:rsidP="007244F6">
              <w:pPr>
                <w:pStyle w:val="Bibliografie"/>
                <w:ind w:left="720" w:hanging="720"/>
                <w:rPr>
                  <w:rFonts w:ascii="Century" w:hAnsi="Century"/>
                  <w:noProof/>
                </w:rPr>
              </w:pPr>
              <w:r w:rsidRPr="00251344">
                <w:rPr>
                  <w:rFonts w:ascii="Century" w:hAnsi="Century"/>
                  <w:noProof/>
                  <w:lang w:val="en-US"/>
                </w:rPr>
                <w:t xml:space="preserve">Tversky, A., &amp; Kahneman, D. (1974). Judgment under uncertainty: Heuristics and Biases. </w:t>
              </w:r>
              <w:r w:rsidRPr="00577D4D">
                <w:rPr>
                  <w:rFonts w:ascii="Century" w:hAnsi="Century"/>
                  <w:i/>
                  <w:iCs/>
                  <w:noProof/>
                </w:rPr>
                <w:t>Science</w:t>
              </w:r>
              <w:r w:rsidRPr="00577D4D">
                <w:rPr>
                  <w:rFonts w:ascii="Century" w:hAnsi="Century"/>
                  <w:noProof/>
                </w:rPr>
                <w:t>, 1124-1131.</w:t>
              </w:r>
            </w:p>
            <w:p w:rsidR="007244F6" w:rsidRPr="00251344" w:rsidRDefault="007244F6" w:rsidP="007244F6">
              <w:pPr>
                <w:pStyle w:val="Bibliografie"/>
                <w:ind w:left="720" w:hanging="720"/>
                <w:rPr>
                  <w:rFonts w:ascii="Century" w:hAnsi="Century"/>
                  <w:noProof/>
                  <w:lang w:val="en-US"/>
                </w:rPr>
              </w:pPr>
              <w:r w:rsidRPr="00577D4D">
                <w:rPr>
                  <w:rFonts w:ascii="Century" w:hAnsi="Century"/>
                  <w:noProof/>
                </w:rPr>
                <w:t xml:space="preserve">Verheyden, T., de Moor, L., &amp; Van den Bossche, F. (2014). </w:t>
              </w:r>
              <w:r w:rsidRPr="00251344">
                <w:rPr>
                  <w:rFonts w:ascii="Century" w:hAnsi="Century"/>
                  <w:noProof/>
                  <w:lang w:val="en-US"/>
                </w:rPr>
                <w:t xml:space="preserve">A tale of market efficiency. </w:t>
              </w:r>
              <w:r w:rsidRPr="00251344">
                <w:rPr>
                  <w:rFonts w:ascii="Century" w:hAnsi="Century"/>
                  <w:i/>
                  <w:iCs/>
                  <w:noProof/>
                  <w:lang w:val="en-US"/>
                </w:rPr>
                <w:t>Review of Economic and Business Literature</w:t>
              </w:r>
              <w:r w:rsidRPr="00251344">
                <w:rPr>
                  <w:rFonts w:ascii="Century" w:hAnsi="Century"/>
                  <w:noProof/>
                  <w:lang w:val="en-US"/>
                </w:rPr>
                <w:t>, 139-156.</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Witte, D. R., Bots, M. L., Hoes, A. W., &amp; Grobbee, D. E. (2000). Cardiovascular mortality in Dutch men during 1996 European football championship: longitudinal population study. </w:t>
              </w:r>
              <w:r w:rsidRPr="00251344">
                <w:rPr>
                  <w:rFonts w:ascii="Century" w:hAnsi="Century"/>
                  <w:i/>
                  <w:iCs/>
                  <w:noProof/>
                  <w:lang w:val="en-US"/>
                </w:rPr>
                <w:t>BMJ</w:t>
              </w:r>
              <w:r w:rsidRPr="00251344">
                <w:rPr>
                  <w:rFonts w:ascii="Century" w:hAnsi="Century"/>
                  <w:noProof/>
                  <w:lang w:val="en-US"/>
                </w:rPr>
                <w:t>, Volume 231 23-30.</w:t>
              </w:r>
            </w:p>
            <w:p w:rsidR="007244F6" w:rsidRPr="00251344" w:rsidRDefault="007244F6" w:rsidP="007244F6">
              <w:pPr>
                <w:pStyle w:val="Bibliografie"/>
                <w:ind w:left="720" w:hanging="720"/>
                <w:rPr>
                  <w:rFonts w:ascii="Century" w:hAnsi="Century"/>
                  <w:noProof/>
                  <w:lang w:val="en-US"/>
                </w:rPr>
              </w:pPr>
              <w:r w:rsidRPr="00251344">
                <w:rPr>
                  <w:rFonts w:ascii="Century" w:hAnsi="Century"/>
                  <w:noProof/>
                  <w:lang w:val="en-US"/>
                </w:rPr>
                <w:t xml:space="preserve">Wolfers, J., &amp; Zitzewitz, E. (2006). Prediction Markets in Theory and Practice. </w:t>
              </w:r>
              <w:r w:rsidRPr="00251344">
                <w:rPr>
                  <w:rFonts w:ascii="Century" w:hAnsi="Century"/>
                  <w:i/>
                  <w:iCs/>
                  <w:noProof/>
                  <w:lang w:val="en-US"/>
                </w:rPr>
                <w:t>National Bureau of Economic Research working paper no. 12083</w:t>
              </w:r>
              <w:r w:rsidRPr="00251344">
                <w:rPr>
                  <w:rFonts w:ascii="Century" w:hAnsi="Century"/>
                  <w:noProof/>
                  <w:lang w:val="en-US"/>
                </w:rPr>
                <w:t>, 1-11.</w:t>
              </w:r>
            </w:p>
            <w:p w:rsidR="007244F6" w:rsidRPr="00251344" w:rsidRDefault="007244F6" w:rsidP="007244F6">
              <w:pPr>
                <w:rPr>
                  <w:rFonts w:ascii="Century" w:hAnsi="Century"/>
                  <w:lang w:val="en-US"/>
                </w:rPr>
              </w:pPr>
              <w:r w:rsidRPr="00251344">
                <w:rPr>
                  <w:rFonts w:ascii="Century" w:hAnsi="Century"/>
                  <w:b/>
                  <w:bCs/>
                  <w:lang w:val="en-US"/>
                </w:rPr>
                <w:fldChar w:fldCharType="end"/>
              </w:r>
            </w:p>
          </w:sdtContent>
        </w:sdt>
      </w:sdtContent>
    </w:sdt>
    <w:p w:rsidR="00FF5F24" w:rsidRDefault="00E2355D" w:rsidP="00E2355D">
      <w:pPr>
        <w:spacing w:line="360" w:lineRule="auto"/>
        <w:rPr>
          <w:rFonts w:ascii="Century" w:hAnsi="Century"/>
          <w:sz w:val="24"/>
          <w:szCs w:val="24"/>
          <w:lang w:val="en-US"/>
        </w:rPr>
      </w:pPr>
      <w:r w:rsidRPr="00251344">
        <w:rPr>
          <w:rFonts w:ascii="Century" w:hAnsi="Century"/>
          <w:sz w:val="36"/>
          <w:szCs w:val="36"/>
          <w:u w:val="single"/>
          <w:lang w:val="en-US"/>
        </w:rPr>
        <w:t>O</w:t>
      </w:r>
      <w:r w:rsidR="002C445B" w:rsidRPr="00251344">
        <w:rPr>
          <w:rFonts w:ascii="Century" w:hAnsi="Century"/>
          <w:sz w:val="36"/>
          <w:szCs w:val="36"/>
          <w:u w:val="single"/>
          <w:lang w:val="en-US"/>
        </w:rPr>
        <w:t>ther</w:t>
      </w:r>
      <w:r w:rsidRPr="00251344">
        <w:rPr>
          <w:rFonts w:ascii="Century" w:hAnsi="Century"/>
          <w:sz w:val="36"/>
          <w:szCs w:val="36"/>
          <w:u w:val="single"/>
          <w:lang w:val="en-US"/>
        </w:rPr>
        <w:t xml:space="preserve"> sources</w:t>
      </w:r>
      <w:r w:rsidR="00251344">
        <w:rPr>
          <w:rFonts w:ascii="Century" w:hAnsi="Century"/>
          <w:sz w:val="36"/>
          <w:szCs w:val="36"/>
          <w:u w:val="single"/>
          <w:lang w:val="en-US"/>
        </w:rPr>
        <w:br/>
      </w:r>
      <w:r w:rsidR="00FF5F24">
        <w:rPr>
          <w:rFonts w:ascii="Century" w:hAnsi="Century"/>
          <w:sz w:val="24"/>
          <w:szCs w:val="24"/>
          <w:lang w:val="en-US"/>
        </w:rPr>
        <w:t xml:space="preserve">Belgrade stock exchange (2014), BELEX15 stock data, retrieved from: </w:t>
      </w:r>
      <w:hyperlink r:id="rId22" w:history="1">
        <w:r w:rsidR="00FF5F24" w:rsidRPr="00DB5ED2">
          <w:rPr>
            <w:rStyle w:val="Hyperlink"/>
            <w:rFonts w:ascii="Century" w:hAnsi="Century"/>
            <w:sz w:val="24"/>
            <w:szCs w:val="24"/>
            <w:lang w:val="en-US"/>
          </w:rPr>
          <w:t>http://www.belex.rs/eng/trgovanje/indeksi/belex15/istorijski/3y</w:t>
        </w:r>
      </w:hyperlink>
    </w:p>
    <w:p w:rsidR="00FF5F24" w:rsidRDefault="00FF5F24" w:rsidP="00E2355D">
      <w:pPr>
        <w:spacing w:line="360" w:lineRule="auto"/>
        <w:rPr>
          <w:rFonts w:ascii="Century" w:hAnsi="Century"/>
          <w:sz w:val="24"/>
          <w:szCs w:val="24"/>
          <w:lang w:val="en-US"/>
        </w:rPr>
      </w:pPr>
      <w:r>
        <w:rPr>
          <w:rFonts w:ascii="Century" w:hAnsi="Century"/>
          <w:sz w:val="24"/>
          <w:szCs w:val="24"/>
          <w:lang w:val="en-US"/>
        </w:rPr>
        <w:t>Bloomberg (2014), various indices retrieved from the Bloomberg Terminal</w:t>
      </w:r>
    </w:p>
    <w:p w:rsidR="00FF5F24" w:rsidRDefault="00FF5F24" w:rsidP="00E2355D">
      <w:pPr>
        <w:spacing w:line="360" w:lineRule="auto"/>
        <w:rPr>
          <w:rFonts w:ascii="Century" w:hAnsi="Century"/>
          <w:sz w:val="24"/>
          <w:szCs w:val="24"/>
          <w:lang w:val="en-US"/>
        </w:rPr>
      </w:pPr>
      <w:r>
        <w:rPr>
          <w:rFonts w:ascii="Century" w:hAnsi="Century"/>
          <w:sz w:val="24"/>
          <w:szCs w:val="24"/>
          <w:lang w:val="en-US"/>
        </w:rPr>
        <w:t xml:space="preserve">Historyorb.com (2015), historical event data, retrieved from: </w:t>
      </w:r>
      <w:hyperlink r:id="rId23" w:history="1">
        <w:r w:rsidRPr="00DB5ED2">
          <w:rPr>
            <w:rStyle w:val="Hyperlink"/>
            <w:rFonts w:ascii="Century" w:hAnsi="Century"/>
            <w:sz w:val="24"/>
            <w:szCs w:val="24"/>
            <w:lang w:val="en-US"/>
          </w:rPr>
          <w:t>http://www.historyorb.com/today/events.php</w:t>
        </w:r>
      </w:hyperlink>
    </w:p>
    <w:p w:rsidR="00FF5F24" w:rsidRDefault="00FF5F24" w:rsidP="00E2355D">
      <w:pPr>
        <w:spacing w:line="360" w:lineRule="auto"/>
        <w:rPr>
          <w:rFonts w:ascii="Century" w:hAnsi="Century"/>
          <w:sz w:val="24"/>
          <w:szCs w:val="24"/>
          <w:lang w:val="en-US"/>
        </w:rPr>
      </w:pPr>
      <w:r>
        <w:rPr>
          <w:rFonts w:ascii="Century" w:hAnsi="Century"/>
          <w:sz w:val="24"/>
          <w:szCs w:val="24"/>
          <w:lang w:val="en-US"/>
        </w:rPr>
        <w:t>New York Times – On This Day (2015), historical event data, retrieved from:</w:t>
      </w:r>
    </w:p>
    <w:p w:rsidR="00FF5F24" w:rsidRDefault="00333D0A" w:rsidP="00E2355D">
      <w:pPr>
        <w:spacing w:line="360" w:lineRule="auto"/>
        <w:rPr>
          <w:rFonts w:ascii="Century" w:hAnsi="Century"/>
          <w:sz w:val="24"/>
          <w:szCs w:val="24"/>
          <w:lang w:val="en-US"/>
        </w:rPr>
      </w:pPr>
      <w:hyperlink r:id="rId24" w:history="1">
        <w:r w:rsidR="00FF5F24" w:rsidRPr="00DB5ED2">
          <w:rPr>
            <w:rStyle w:val="Hyperlink"/>
            <w:rFonts w:ascii="Century" w:hAnsi="Century"/>
            <w:sz w:val="24"/>
            <w:szCs w:val="24"/>
            <w:lang w:val="en-US"/>
          </w:rPr>
          <w:t>http://learning.blogs.nytimes.com/on-this-day/</w:t>
        </w:r>
      </w:hyperlink>
    </w:p>
    <w:p w:rsidR="00FF5F24" w:rsidRDefault="00FF5F24" w:rsidP="00E2355D">
      <w:pPr>
        <w:spacing w:line="360" w:lineRule="auto"/>
        <w:rPr>
          <w:rFonts w:ascii="Century" w:hAnsi="Century"/>
          <w:sz w:val="24"/>
          <w:szCs w:val="24"/>
          <w:lang w:val="en-US"/>
        </w:rPr>
      </w:pPr>
      <w:r>
        <w:rPr>
          <w:rFonts w:ascii="Century" w:hAnsi="Century"/>
          <w:sz w:val="24"/>
          <w:szCs w:val="24"/>
          <w:lang w:val="en-US"/>
        </w:rPr>
        <w:t xml:space="preserve">Oddsportal.com (2014), betting odds data, retrieved from: </w:t>
      </w:r>
      <w:hyperlink r:id="rId25" w:history="1">
        <w:r w:rsidRPr="00DB5ED2">
          <w:rPr>
            <w:rStyle w:val="Hyperlink"/>
            <w:rFonts w:ascii="Century" w:hAnsi="Century"/>
            <w:sz w:val="24"/>
            <w:szCs w:val="24"/>
            <w:lang w:val="en-US"/>
          </w:rPr>
          <w:t>http://www.oddsportal.com/soccer/world/world-cup/results/</w:t>
        </w:r>
      </w:hyperlink>
    </w:p>
    <w:p w:rsidR="00FF5F24" w:rsidRDefault="00FF5F24" w:rsidP="00E2355D">
      <w:pPr>
        <w:spacing w:line="360" w:lineRule="auto"/>
        <w:rPr>
          <w:rFonts w:ascii="Century" w:hAnsi="Century"/>
          <w:sz w:val="24"/>
          <w:szCs w:val="24"/>
          <w:lang w:val="en-US"/>
        </w:rPr>
      </w:pPr>
      <w:r>
        <w:rPr>
          <w:rFonts w:ascii="Century" w:hAnsi="Century"/>
          <w:sz w:val="24"/>
          <w:szCs w:val="24"/>
          <w:lang w:val="en-US"/>
        </w:rPr>
        <w:t xml:space="preserve">Thomson Reuters Datastream (2015), various indices retrieved from Datastream </w:t>
      </w:r>
    </w:p>
    <w:p w:rsidR="00FF5F24" w:rsidRDefault="00FF5F24" w:rsidP="00E2355D">
      <w:pPr>
        <w:spacing w:line="360" w:lineRule="auto"/>
        <w:rPr>
          <w:rFonts w:ascii="Century" w:hAnsi="Century"/>
          <w:sz w:val="24"/>
          <w:szCs w:val="24"/>
          <w:lang w:val="en-US"/>
        </w:rPr>
      </w:pPr>
      <w:r>
        <w:rPr>
          <w:rFonts w:ascii="Century" w:hAnsi="Century"/>
          <w:sz w:val="24"/>
          <w:szCs w:val="24"/>
          <w:lang w:val="en-US"/>
        </w:rPr>
        <w:t xml:space="preserve">United States Treasury (2014), Historical T-bill rate data, retrieved from: </w:t>
      </w:r>
      <w:hyperlink r:id="rId26" w:history="1">
        <w:r w:rsidRPr="00DB5ED2">
          <w:rPr>
            <w:rStyle w:val="Hyperlink"/>
            <w:rFonts w:ascii="Century" w:hAnsi="Century"/>
            <w:sz w:val="24"/>
            <w:szCs w:val="24"/>
            <w:lang w:val="en-US"/>
          </w:rPr>
          <w:t>http://www.treasury.gov/resource-center/data-chart-center/interest-rates/Pages/default.aspx</w:t>
        </w:r>
      </w:hyperlink>
    </w:p>
    <w:p w:rsidR="002C445B" w:rsidRPr="00251344" w:rsidRDefault="002C445B" w:rsidP="008839FB">
      <w:pPr>
        <w:spacing w:line="360" w:lineRule="auto"/>
        <w:rPr>
          <w:rFonts w:ascii="Century" w:hAnsi="Century"/>
          <w:sz w:val="48"/>
          <w:szCs w:val="48"/>
          <w:u w:val="single"/>
          <w:lang w:val="en-US"/>
        </w:rPr>
      </w:pPr>
      <w:r w:rsidRPr="00251344">
        <w:rPr>
          <w:rFonts w:ascii="Century" w:hAnsi="Century"/>
          <w:sz w:val="48"/>
          <w:szCs w:val="48"/>
          <w:u w:val="single"/>
          <w:lang w:val="en-US"/>
        </w:rPr>
        <w:t>Appendix</w:t>
      </w:r>
    </w:p>
    <w:p w:rsidR="002C445B" w:rsidRPr="00251344" w:rsidRDefault="002C445B" w:rsidP="008839FB">
      <w:pPr>
        <w:spacing w:line="360" w:lineRule="auto"/>
        <w:rPr>
          <w:rFonts w:ascii="Century" w:hAnsi="Century"/>
          <w:sz w:val="24"/>
          <w:szCs w:val="24"/>
          <w:lang w:val="en-US"/>
        </w:rPr>
      </w:pPr>
      <w:r w:rsidRPr="00251344">
        <w:rPr>
          <w:rFonts w:ascii="Century" w:hAnsi="Century"/>
          <w:i/>
          <w:sz w:val="28"/>
          <w:szCs w:val="28"/>
          <w:lang w:val="en-US"/>
        </w:rPr>
        <w:t>Appendix I</w:t>
      </w:r>
      <w:r w:rsidR="009C14B4">
        <w:rPr>
          <w:rFonts w:ascii="Century" w:hAnsi="Century"/>
          <w:i/>
          <w:sz w:val="28"/>
          <w:szCs w:val="28"/>
          <w:lang w:val="en-US"/>
        </w:rPr>
        <w:t xml:space="preserve"> – Data per country</w:t>
      </w:r>
      <w:r w:rsidRPr="00251344">
        <w:rPr>
          <w:rFonts w:ascii="Century" w:hAnsi="Century"/>
          <w:sz w:val="28"/>
          <w:szCs w:val="28"/>
          <w:lang w:val="en-US"/>
        </w:rPr>
        <w:br/>
      </w:r>
      <w:r w:rsidRPr="00251344">
        <w:rPr>
          <w:rFonts w:ascii="Century" w:hAnsi="Century"/>
          <w:sz w:val="24"/>
          <w:szCs w:val="24"/>
          <w:lang w:val="en-US"/>
        </w:rPr>
        <w:t xml:space="preserve">Presented here is an overview of the countries that are included in the dataset for this research, as well as the starting date of their data, and the amount of observations for wins, draws and losses that are present in the dataset. </w:t>
      </w:r>
    </w:p>
    <w:tbl>
      <w:tblPr>
        <w:tblStyle w:val="Tabelraster"/>
        <w:tblW w:w="0" w:type="auto"/>
        <w:tblInd w:w="-34" w:type="dxa"/>
        <w:tblLayout w:type="fixed"/>
        <w:tblLook w:val="04A0" w:firstRow="1" w:lastRow="0" w:firstColumn="1" w:lastColumn="0" w:noHBand="0" w:noVBand="1"/>
      </w:tblPr>
      <w:tblGrid>
        <w:gridCol w:w="1276"/>
        <w:gridCol w:w="993"/>
        <w:gridCol w:w="708"/>
        <w:gridCol w:w="851"/>
        <w:gridCol w:w="759"/>
        <w:gridCol w:w="1509"/>
        <w:gridCol w:w="796"/>
        <w:gridCol w:w="54"/>
        <w:gridCol w:w="662"/>
        <w:gridCol w:w="47"/>
        <w:gridCol w:w="806"/>
        <w:gridCol w:w="45"/>
        <w:gridCol w:w="816"/>
      </w:tblGrid>
      <w:tr w:rsidR="002C445B" w:rsidRPr="00251344" w:rsidTr="00064D1A">
        <w:tc>
          <w:tcPr>
            <w:tcW w:w="1276" w:type="dxa"/>
            <w:tcBorders>
              <w:top w:val="nil"/>
              <w:lef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Country</w:t>
            </w:r>
          </w:p>
        </w:tc>
        <w:tc>
          <w:tcPr>
            <w:tcW w:w="993" w:type="dxa"/>
            <w:tcBorders>
              <w:top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Start</w:t>
            </w:r>
          </w:p>
        </w:tc>
        <w:tc>
          <w:tcPr>
            <w:tcW w:w="708" w:type="dxa"/>
            <w:tcBorders>
              <w:top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Win</w:t>
            </w:r>
          </w:p>
        </w:tc>
        <w:tc>
          <w:tcPr>
            <w:tcW w:w="851" w:type="dxa"/>
            <w:tcBorders>
              <w:top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Draw</w:t>
            </w:r>
          </w:p>
        </w:tc>
        <w:tc>
          <w:tcPr>
            <w:tcW w:w="759" w:type="dxa"/>
            <w:tcBorders>
              <w:top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Lose</w:t>
            </w:r>
          </w:p>
        </w:tc>
        <w:tc>
          <w:tcPr>
            <w:tcW w:w="1509" w:type="dxa"/>
            <w:tcBorders>
              <w:top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Country</w:t>
            </w:r>
          </w:p>
        </w:tc>
        <w:tc>
          <w:tcPr>
            <w:tcW w:w="850" w:type="dxa"/>
            <w:gridSpan w:val="2"/>
            <w:tcBorders>
              <w:top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Start</w:t>
            </w:r>
          </w:p>
        </w:tc>
        <w:tc>
          <w:tcPr>
            <w:tcW w:w="709" w:type="dxa"/>
            <w:gridSpan w:val="2"/>
            <w:tcBorders>
              <w:top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Win</w:t>
            </w:r>
          </w:p>
        </w:tc>
        <w:tc>
          <w:tcPr>
            <w:tcW w:w="851" w:type="dxa"/>
            <w:gridSpan w:val="2"/>
            <w:tcBorders>
              <w:top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Draw</w:t>
            </w:r>
          </w:p>
        </w:tc>
        <w:tc>
          <w:tcPr>
            <w:tcW w:w="816" w:type="dxa"/>
            <w:tcBorders>
              <w:top w:val="nil"/>
              <w:righ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Lose</w:t>
            </w:r>
          </w:p>
        </w:tc>
      </w:tr>
      <w:tr w:rsidR="002C445B" w:rsidRPr="00251344" w:rsidTr="00064D1A">
        <w:tc>
          <w:tcPr>
            <w:tcW w:w="1276" w:type="dxa"/>
            <w:tcBorders>
              <w:lef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Argentina</w:t>
            </w:r>
          </w:p>
        </w:tc>
        <w:tc>
          <w:tcPr>
            <w:tcW w:w="993" w:type="dxa"/>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8/1993</w:t>
            </w:r>
          </w:p>
        </w:tc>
        <w:tc>
          <w:tcPr>
            <w:tcW w:w="708" w:type="dxa"/>
          </w:tcPr>
          <w:p w:rsidR="002C445B" w:rsidRPr="00251344" w:rsidRDefault="002C445B" w:rsidP="008839FB">
            <w:pPr>
              <w:spacing w:line="360" w:lineRule="auto"/>
              <w:rPr>
                <w:rFonts w:ascii="Century" w:hAnsi="Century"/>
                <w:lang w:val="en-US"/>
              </w:rPr>
            </w:pPr>
            <w:r w:rsidRPr="00251344">
              <w:rPr>
                <w:rFonts w:ascii="Century" w:hAnsi="Century"/>
                <w:lang w:val="en-US"/>
              </w:rPr>
              <w:t>19</w:t>
            </w:r>
          </w:p>
        </w:tc>
        <w:tc>
          <w:tcPr>
            <w:tcW w:w="851" w:type="dxa"/>
          </w:tcPr>
          <w:p w:rsidR="002C445B" w:rsidRPr="00251344" w:rsidRDefault="002C445B" w:rsidP="008839FB">
            <w:pPr>
              <w:spacing w:line="360" w:lineRule="auto"/>
              <w:rPr>
                <w:rFonts w:ascii="Century" w:hAnsi="Century"/>
                <w:lang w:val="en-US"/>
              </w:rPr>
            </w:pPr>
            <w:r w:rsidRPr="00251344">
              <w:rPr>
                <w:rFonts w:ascii="Century" w:hAnsi="Century"/>
                <w:lang w:val="en-US"/>
              </w:rPr>
              <w:t>2</w:t>
            </w:r>
          </w:p>
        </w:tc>
        <w:tc>
          <w:tcPr>
            <w:tcW w:w="759" w:type="dxa"/>
          </w:tcPr>
          <w:p w:rsidR="002C445B" w:rsidRPr="00251344" w:rsidRDefault="002C445B" w:rsidP="008839FB">
            <w:pPr>
              <w:spacing w:line="360" w:lineRule="auto"/>
              <w:rPr>
                <w:rFonts w:ascii="Century" w:hAnsi="Century"/>
                <w:lang w:val="en-US"/>
              </w:rPr>
            </w:pPr>
            <w:r w:rsidRPr="00251344">
              <w:rPr>
                <w:rFonts w:ascii="Century" w:hAnsi="Century"/>
                <w:lang w:val="en-US"/>
              </w:rPr>
              <w:t>7</w:t>
            </w:r>
          </w:p>
        </w:tc>
        <w:tc>
          <w:tcPr>
            <w:tcW w:w="1509" w:type="dxa"/>
          </w:tcPr>
          <w:p w:rsidR="002C445B" w:rsidRPr="00251344" w:rsidRDefault="002C445B" w:rsidP="008839FB">
            <w:pPr>
              <w:spacing w:line="360" w:lineRule="auto"/>
              <w:rPr>
                <w:rFonts w:ascii="Century" w:hAnsi="Century"/>
                <w:lang w:val="en-US"/>
              </w:rPr>
            </w:pPr>
            <w:r w:rsidRPr="00251344">
              <w:rPr>
                <w:rFonts w:ascii="Century" w:hAnsi="Century"/>
                <w:lang w:val="en-US"/>
              </w:rPr>
              <w:t>New Zealand</w:t>
            </w:r>
          </w:p>
        </w:tc>
        <w:tc>
          <w:tcPr>
            <w:tcW w:w="850" w:type="dxa"/>
            <w:gridSpan w:val="2"/>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1/1990</w:t>
            </w:r>
          </w:p>
        </w:tc>
        <w:tc>
          <w:tcPr>
            <w:tcW w:w="709"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0</w:t>
            </w:r>
          </w:p>
        </w:tc>
        <w:tc>
          <w:tcPr>
            <w:tcW w:w="851"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3</w:t>
            </w:r>
          </w:p>
        </w:tc>
        <w:tc>
          <w:tcPr>
            <w:tcW w:w="816" w:type="dxa"/>
            <w:tcBorders>
              <w:righ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0</w:t>
            </w:r>
          </w:p>
        </w:tc>
      </w:tr>
      <w:tr w:rsidR="002C445B" w:rsidRPr="00251344" w:rsidTr="00064D1A">
        <w:tc>
          <w:tcPr>
            <w:tcW w:w="1276" w:type="dxa"/>
            <w:tcBorders>
              <w:lef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Australia</w:t>
            </w:r>
          </w:p>
        </w:tc>
        <w:tc>
          <w:tcPr>
            <w:tcW w:w="993" w:type="dxa"/>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1/1984</w:t>
            </w:r>
          </w:p>
        </w:tc>
        <w:tc>
          <w:tcPr>
            <w:tcW w:w="708" w:type="dxa"/>
          </w:tcPr>
          <w:p w:rsidR="002C445B" w:rsidRPr="00251344" w:rsidRDefault="002C445B" w:rsidP="008839FB">
            <w:pPr>
              <w:spacing w:line="360" w:lineRule="auto"/>
              <w:rPr>
                <w:rFonts w:ascii="Century" w:hAnsi="Century"/>
                <w:lang w:val="en-US"/>
              </w:rPr>
            </w:pPr>
            <w:r w:rsidRPr="00251344">
              <w:rPr>
                <w:rFonts w:ascii="Century" w:hAnsi="Century"/>
                <w:lang w:val="en-US"/>
              </w:rPr>
              <w:t>2</w:t>
            </w:r>
          </w:p>
        </w:tc>
        <w:tc>
          <w:tcPr>
            <w:tcW w:w="851" w:type="dxa"/>
          </w:tcPr>
          <w:p w:rsidR="002C445B" w:rsidRPr="00251344" w:rsidRDefault="002C445B" w:rsidP="008839FB">
            <w:pPr>
              <w:spacing w:line="360" w:lineRule="auto"/>
              <w:rPr>
                <w:rFonts w:ascii="Century" w:hAnsi="Century"/>
                <w:lang w:val="en-US"/>
              </w:rPr>
            </w:pPr>
            <w:r w:rsidRPr="00251344">
              <w:rPr>
                <w:rFonts w:ascii="Century" w:hAnsi="Century"/>
                <w:lang w:val="en-US"/>
              </w:rPr>
              <w:t>2</w:t>
            </w:r>
          </w:p>
        </w:tc>
        <w:tc>
          <w:tcPr>
            <w:tcW w:w="759" w:type="dxa"/>
          </w:tcPr>
          <w:p w:rsidR="002C445B" w:rsidRPr="00251344" w:rsidRDefault="002C445B" w:rsidP="008839FB">
            <w:pPr>
              <w:spacing w:line="360" w:lineRule="auto"/>
              <w:rPr>
                <w:rFonts w:ascii="Century" w:hAnsi="Century"/>
                <w:lang w:val="en-US"/>
              </w:rPr>
            </w:pPr>
            <w:r w:rsidRPr="00251344">
              <w:rPr>
                <w:rFonts w:ascii="Century" w:hAnsi="Century"/>
                <w:lang w:val="en-US"/>
              </w:rPr>
              <w:t>6</w:t>
            </w:r>
          </w:p>
        </w:tc>
        <w:tc>
          <w:tcPr>
            <w:tcW w:w="1509" w:type="dxa"/>
          </w:tcPr>
          <w:p w:rsidR="002C445B" w:rsidRPr="00251344" w:rsidRDefault="002C445B" w:rsidP="008839FB">
            <w:pPr>
              <w:spacing w:line="360" w:lineRule="auto"/>
              <w:rPr>
                <w:rFonts w:ascii="Century" w:hAnsi="Century"/>
                <w:lang w:val="en-US"/>
              </w:rPr>
            </w:pPr>
            <w:r w:rsidRPr="00251344">
              <w:rPr>
                <w:rFonts w:ascii="Century" w:hAnsi="Century"/>
                <w:lang w:val="en-US"/>
              </w:rPr>
              <w:t>Nigeria</w:t>
            </w:r>
          </w:p>
        </w:tc>
        <w:tc>
          <w:tcPr>
            <w:tcW w:w="850" w:type="dxa"/>
            <w:gridSpan w:val="2"/>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9/2009</w:t>
            </w:r>
          </w:p>
        </w:tc>
        <w:tc>
          <w:tcPr>
            <w:tcW w:w="709"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1</w:t>
            </w:r>
          </w:p>
        </w:tc>
        <w:tc>
          <w:tcPr>
            <w:tcW w:w="851"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2</w:t>
            </w:r>
          </w:p>
        </w:tc>
        <w:tc>
          <w:tcPr>
            <w:tcW w:w="816" w:type="dxa"/>
            <w:tcBorders>
              <w:righ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4</w:t>
            </w:r>
          </w:p>
        </w:tc>
      </w:tr>
      <w:tr w:rsidR="002C445B" w:rsidRPr="00251344" w:rsidTr="00064D1A">
        <w:tc>
          <w:tcPr>
            <w:tcW w:w="1276" w:type="dxa"/>
            <w:tcBorders>
              <w:lef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Austria</w:t>
            </w:r>
          </w:p>
        </w:tc>
        <w:tc>
          <w:tcPr>
            <w:tcW w:w="993" w:type="dxa"/>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8/1986</w:t>
            </w:r>
          </w:p>
        </w:tc>
        <w:tc>
          <w:tcPr>
            <w:tcW w:w="708" w:type="dxa"/>
          </w:tcPr>
          <w:p w:rsidR="002C445B" w:rsidRPr="00251344" w:rsidRDefault="002C445B" w:rsidP="008839FB">
            <w:pPr>
              <w:spacing w:line="360" w:lineRule="auto"/>
              <w:rPr>
                <w:rFonts w:ascii="Century" w:hAnsi="Century"/>
                <w:lang w:val="en-US"/>
              </w:rPr>
            </w:pPr>
            <w:r w:rsidRPr="00251344">
              <w:rPr>
                <w:rFonts w:ascii="Century" w:hAnsi="Century"/>
                <w:lang w:val="en-US"/>
              </w:rPr>
              <w:t>1</w:t>
            </w:r>
          </w:p>
        </w:tc>
        <w:tc>
          <w:tcPr>
            <w:tcW w:w="851" w:type="dxa"/>
          </w:tcPr>
          <w:p w:rsidR="002C445B" w:rsidRPr="00251344" w:rsidRDefault="002C445B" w:rsidP="008839FB">
            <w:pPr>
              <w:spacing w:line="360" w:lineRule="auto"/>
              <w:rPr>
                <w:rFonts w:ascii="Century" w:hAnsi="Century"/>
                <w:lang w:val="en-US"/>
              </w:rPr>
            </w:pPr>
            <w:r w:rsidRPr="00251344">
              <w:rPr>
                <w:rFonts w:ascii="Century" w:hAnsi="Century"/>
                <w:lang w:val="en-US"/>
              </w:rPr>
              <w:t>2</w:t>
            </w:r>
          </w:p>
        </w:tc>
        <w:tc>
          <w:tcPr>
            <w:tcW w:w="759" w:type="dxa"/>
          </w:tcPr>
          <w:p w:rsidR="002C445B" w:rsidRPr="00251344" w:rsidRDefault="002C445B" w:rsidP="008839FB">
            <w:pPr>
              <w:spacing w:line="360" w:lineRule="auto"/>
              <w:rPr>
                <w:rFonts w:ascii="Century" w:hAnsi="Century"/>
                <w:lang w:val="en-US"/>
              </w:rPr>
            </w:pPr>
            <w:r w:rsidRPr="00251344">
              <w:rPr>
                <w:rFonts w:ascii="Century" w:hAnsi="Century"/>
                <w:lang w:val="en-US"/>
              </w:rPr>
              <w:t>3</w:t>
            </w:r>
          </w:p>
        </w:tc>
        <w:tc>
          <w:tcPr>
            <w:tcW w:w="1509" w:type="dxa"/>
          </w:tcPr>
          <w:p w:rsidR="002C445B" w:rsidRPr="00251344" w:rsidRDefault="002C445B" w:rsidP="008839FB">
            <w:pPr>
              <w:spacing w:line="360" w:lineRule="auto"/>
              <w:rPr>
                <w:rFonts w:ascii="Century" w:hAnsi="Century"/>
                <w:lang w:val="en-US"/>
              </w:rPr>
            </w:pPr>
            <w:r w:rsidRPr="00251344">
              <w:rPr>
                <w:rFonts w:ascii="Century" w:hAnsi="Century"/>
                <w:lang w:val="en-US"/>
              </w:rPr>
              <w:t>Norway</w:t>
            </w:r>
          </w:p>
        </w:tc>
        <w:tc>
          <w:tcPr>
            <w:tcW w:w="850" w:type="dxa"/>
            <w:gridSpan w:val="2"/>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1/1983</w:t>
            </w:r>
          </w:p>
        </w:tc>
        <w:tc>
          <w:tcPr>
            <w:tcW w:w="709"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1</w:t>
            </w:r>
          </w:p>
        </w:tc>
        <w:tc>
          <w:tcPr>
            <w:tcW w:w="851"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4</w:t>
            </w:r>
          </w:p>
        </w:tc>
        <w:tc>
          <w:tcPr>
            <w:tcW w:w="816" w:type="dxa"/>
            <w:tcBorders>
              <w:righ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2</w:t>
            </w:r>
          </w:p>
        </w:tc>
      </w:tr>
      <w:tr w:rsidR="002C445B" w:rsidRPr="00251344" w:rsidTr="00064D1A">
        <w:tc>
          <w:tcPr>
            <w:tcW w:w="1276" w:type="dxa"/>
            <w:tcBorders>
              <w:lef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Belgium</w:t>
            </w:r>
          </w:p>
        </w:tc>
        <w:tc>
          <w:tcPr>
            <w:tcW w:w="993" w:type="dxa"/>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1/1986</w:t>
            </w:r>
          </w:p>
        </w:tc>
        <w:tc>
          <w:tcPr>
            <w:tcW w:w="708" w:type="dxa"/>
          </w:tcPr>
          <w:p w:rsidR="002C445B" w:rsidRPr="00251344" w:rsidRDefault="002C445B" w:rsidP="008839FB">
            <w:pPr>
              <w:spacing w:line="360" w:lineRule="auto"/>
              <w:rPr>
                <w:rFonts w:ascii="Century" w:hAnsi="Century"/>
                <w:lang w:val="en-US"/>
              </w:rPr>
            </w:pPr>
            <w:r w:rsidRPr="00251344">
              <w:rPr>
                <w:rFonts w:ascii="Century" w:hAnsi="Century"/>
                <w:lang w:val="en-US"/>
              </w:rPr>
              <w:t>12</w:t>
            </w:r>
          </w:p>
        </w:tc>
        <w:tc>
          <w:tcPr>
            <w:tcW w:w="851" w:type="dxa"/>
          </w:tcPr>
          <w:p w:rsidR="002C445B" w:rsidRPr="00251344" w:rsidRDefault="002C445B" w:rsidP="008839FB">
            <w:pPr>
              <w:spacing w:line="360" w:lineRule="auto"/>
              <w:rPr>
                <w:rFonts w:ascii="Century" w:hAnsi="Century"/>
                <w:lang w:val="en-US"/>
              </w:rPr>
            </w:pPr>
            <w:r w:rsidRPr="00251344">
              <w:rPr>
                <w:rFonts w:ascii="Century" w:hAnsi="Century"/>
                <w:lang w:val="en-US"/>
              </w:rPr>
              <w:t>6</w:t>
            </w:r>
          </w:p>
        </w:tc>
        <w:tc>
          <w:tcPr>
            <w:tcW w:w="759" w:type="dxa"/>
          </w:tcPr>
          <w:p w:rsidR="002C445B" w:rsidRPr="00251344" w:rsidRDefault="002C445B" w:rsidP="008839FB">
            <w:pPr>
              <w:spacing w:line="360" w:lineRule="auto"/>
              <w:rPr>
                <w:rFonts w:ascii="Century" w:hAnsi="Century"/>
                <w:lang w:val="en-US"/>
              </w:rPr>
            </w:pPr>
            <w:r w:rsidRPr="00251344">
              <w:rPr>
                <w:rFonts w:ascii="Century" w:hAnsi="Century"/>
                <w:lang w:val="en-US"/>
              </w:rPr>
              <w:t>9</w:t>
            </w:r>
          </w:p>
        </w:tc>
        <w:tc>
          <w:tcPr>
            <w:tcW w:w="1509" w:type="dxa"/>
          </w:tcPr>
          <w:p w:rsidR="002C445B" w:rsidRPr="00251344" w:rsidRDefault="002C445B" w:rsidP="008839FB">
            <w:pPr>
              <w:spacing w:line="360" w:lineRule="auto"/>
              <w:rPr>
                <w:rFonts w:ascii="Century" w:hAnsi="Century"/>
                <w:lang w:val="en-US"/>
              </w:rPr>
            </w:pPr>
            <w:r w:rsidRPr="00251344">
              <w:rPr>
                <w:rFonts w:ascii="Century" w:hAnsi="Century"/>
                <w:lang w:val="en-US"/>
              </w:rPr>
              <w:t>Poland</w:t>
            </w:r>
          </w:p>
        </w:tc>
        <w:tc>
          <w:tcPr>
            <w:tcW w:w="850" w:type="dxa"/>
            <w:gridSpan w:val="2"/>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1/1995</w:t>
            </w:r>
          </w:p>
        </w:tc>
        <w:tc>
          <w:tcPr>
            <w:tcW w:w="709"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1</w:t>
            </w:r>
          </w:p>
        </w:tc>
        <w:tc>
          <w:tcPr>
            <w:tcW w:w="851"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0</w:t>
            </w:r>
          </w:p>
        </w:tc>
        <w:tc>
          <w:tcPr>
            <w:tcW w:w="816" w:type="dxa"/>
            <w:tcBorders>
              <w:righ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5</w:t>
            </w:r>
          </w:p>
        </w:tc>
      </w:tr>
      <w:tr w:rsidR="002C445B" w:rsidRPr="00251344" w:rsidTr="00064D1A">
        <w:tc>
          <w:tcPr>
            <w:tcW w:w="1276" w:type="dxa"/>
            <w:tcBorders>
              <w:lef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Bosnia</w:t>
            </w:r>
          </w:p>
        </w:tc>
        <w:tc>
          <w:tcPr>
            <w:tcW w:w="993" w:type="dxa"/>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5/2008</w:t>
            </w:r>
          </w:p>
        </w:tc>
        <w:tc>
          <w:tcPr>
            <w:tcW w:w="708" w:type="dxa"/>
          </w:tcPr>
          <w:p w:rsidR="002C445B" w:rsidRPr="00251344" w:rsidRDefault="002C445B" w:rsidP="008839FB">
            <w:pPr>
              <w:spacing w:line="360" w:lineRule="auto"/>
              <w:rPr>
                <w:rFonts w:ascii="Century" w:hAnsi="Century"/>
                <w:lang w:val="en-US"/>
              </w:rPr>
            </w:pPr>
            <w:r w:rsidRPr="00251344">
              <w:rPr>
                <w:rFonts w:ascii="Century" w:hAnsi="Century"/>
                <w:lang w:val="en-US"/>
              </w:rPr>
              <w:t>1</w:t>
            </w:r>
          </w:p>
        </w:tc>
        <w:tc>
          <w:tcPr>
            <w:tcW w:w="851" w:type="dxa"/>
          </w:tcPr>
          <w:p w:rsidR="002C445B" w:rsidRPr="00251344" w:rsidRDefault="002C445B" w:rsidP="008839FB">
            <w:pPr>
              <w:spacing w:line="360" w:lineRule="auto"/>
              <w:rPr>
                <w:rFonts w:ascii="Century" w:hAnsi="Century"/>
                <w:lang w:val="en-US"/>
              </w:rPr>
            </w:pPr>
            <w:r w:rsidRPr="00251344">
              <w:rPr>
                <w:rFonts w:ascii="Century" w:hAnsi="Century"/>
                <w:lang w:val="en-US"/>
              </w:rPr>
              <w:t>0</w:t>
            </w:r>
          </w:p>
        </w:tc>
        <w:tc>
          <w:tcPr>
            <w:tcW w:w="759" w:type="dxa"/>
          </w:tcPr>
          <w:p w:rsidR="002C445B" w:rsidRPr="00251344" w:rsidRDefault="002C445B" w:rsidP="008839FB">
            <w:pPr>
              <w:spacing w:line="360" w:lineRule="auto"/>
              <w:rPr>
                <w:rFonts w:ascii="Century" w:hAnsi="Century"/>
                <w:lang w:val="en-US"/>
              </w:rPr>
            </w:pPr>
            <w:r w:rsidRPr="00251344">
              <w:rPr>
                <w:rFonts w:ascii="Century" w:hAnsi="Century"/>
                <w:lang w:val="en-US"/>
              </w:rPr>
              <w:t>2</w:t>
            </w:r>
          </w:p>
        </w:tc>
        <w:tc>
          <w:tcPr>
            <w:tcW w:w="1509" w:type="dxa"/>
          </w:tcPr>
          <w:p w:rsidR="002C445B" w:rsidRPr="00251344" w:rsidRDefault="002C445B" w:rsidP="008839FB">
            <w:pPr>
              <w:spacing w:line="360" w:lineRule="auto"/>
              <w:rPr>
                <w:rFonts w:ascii="Century" w:hAnsi="Century"/>
                <w:lang w:val="en-US"/>
              </w:rPr>
            </w:pPr>
            <w:r w:rsidRPr="00251344">
              <w:rPr>
                <w:rFonts w:ascii="Century" w:hAnsi="Century"/>
                <w:lang w:val="en-US"/>
              </w:rPr>
              <w:t>Portugal</w:t>
            </w:r>
          </w:p>
        </w:tc>
        <w:tc>
          <w:tcPr>
            <w:tcW w:w="850" w:type="dxa"/>
            <w:gridSpan w:val="2"/>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1/1992</w:t>
            </w:r>
          </w:p>
        </w:tc>
        <w:tc>
          <w:tcPr>
            <w:tcW w:w="709"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8</w:t>
            </w:r>
          </w:p>
        </w:tc>
        <w:tc>
          <w:tcPr>
            <w:tcW w:w="851"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3</w:t>
            </w:r>
          </w:p>
        </w:tc>
        <w:tc>
          <w:tcPr>
            <w:tcW w:w="816" w:type="dxa"/>
            <w:tcBorders>
              <w:righ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6</w:t>
            </w:r>
          </w:p>
        </w:tc>
      </w:tr>
      <w:tr w:rsidR="002C445B" w:rsidRPr="00251344" w:rsidTr="00064D1A">
        <w:tc>
          <w:tcPr>
            <w:tcW w:w="1276" w:type="dxa"/>
            <w:tcBorders>
              <w:lef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Brazil</w:t>
            </w:r>
          </w:p>
        </w:tc>
        <w:tc>
          <w:tcPr>
            <w:tcW w:w="993" w:type="dxa"/>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1/1995</w:t>
            </w:r>
          </w:p>
        </w:tc>
        <w:tc>
          <w:tcPr>
            <w:tcW w:w="708" w:type="dxa"/>
          </w:tcPr>
          <w:p w:rsidR="002C445B" w:rsidRPr="00251344" w:rsidRDefault="002C445B" w:rsidP="008839FB">
            <w:pPr>
              <w:spacing w:line="360" w:lineRule="auto"/>
              <w:rPr>
                <w:rFonts w:ascii="Century" w:hAnsi="Century"/>
                <w:lang w:val="en-US"/>
              </w:rPr>
            </w:pPr>
            <w:r w:rsidRPr="00251344">
              <w:rPr>
                <w:rFonts w:ascii="Century" w:hAnsi="Century"/>
                <w:lang w:val="en-US"/>
              </w:rPr>
              <w:t>23</w:t>
            </w:r>
          </w:p>
        </w:tc>
        <w:tc>
          <w:tcPr>
            <w:tcW w:w="851" w:type="dxa"/>
          </w:tcPr>
          <w:p w:rsidR="002C445B" w:rsidRPr="00251344" w:rsidRDefault="002C445B" w:rsidP="008839FB">
            <w:pPr>
              <w:spacing w:line="360" w:lineRule="auto"/>
              <w:rPr>
                <w:rFonts w:ascii="Century" w:hAnsi="Century"/>
                <w:lang w:val="en-US"/>
              </w:rPr>
            </w:pPr>
            <w:r w:rsidRPr="00251344">
              <w:rPr>
                <w:rFonts w:ascii="Century" w:hAnsi="Century"/>
                <w:lang w:val="en-US"/>
              </w:rPr>
              <w:t>2</w:t>
            </w:r>
          </w:p>
        </w:tc>
        <w:tc>
          <w:tcPr>
            <w:tcW w:w="759" w:type="dxa"/>
          </w:tcPr>
          <w:p w:rsidR="002C445B" w:rsidRPr="00251344" w:rsidRDefault="002C445B" w:rsidP="008839FB">
            <w:pPr>
              <w:spacing w:line="360" w:lineRule="auto"/>
              <w:rPr>
                <w:rFonts w:ascii="Century" w:hAnsi="Century"/>
                <w:lang w:val="en-US"/>
              </w:rPr>
            </w:pPr>
            <w:r w:rsidRPr="00251344">
              <w:rPr>
                <w:rFonts w:ascii="Century" w:hAnsi="Century"/>
                <w:lang w:val="en-US"/>
              </w:rPr>
              <w:t>6</w:t>
            </w:r>
          </w:p>
        </w:tc>
        <w:tc>
          <w:tcPr>
            <w:tcW w:w="1509" w:type="dxa"/>
          </w:tcPr>
          <w:p w:rsidR="002C445B" w:rsidRPr="00251344" w:rsidRDefault="002C445B" w:rsidP="008839FB">
            <w:pPr>
              <w:spacing w:line="360" w:lineRule="auto"/>
              <w:rPr>
                <w:rFonts w:ascii="Century" w:hAnsi="Century"/>
                <w:lang w:val="en-US"/>
              </w:rPr>
            </w:pPr>
            <w:r w:rsidRPr="00251344">
              <w:rPr>
                <w:rFonts w:ascii="Century" w:hAnsi="Century"/>
                <w:lang w:val="en-US"/>
              </w:rPr>
              <w:t>Romania</w:t>
            </w:r>
          </w:p>
        </w:tc>
        <w:tc>
          <w:tcPr>
            <w:tcW w:w="850" w:type="dxa"/>
            <w:gridSpan w:val="2"/>
          </w:tcPr>
          <w:p w:rsidR="002C445B" w:rsidRPr="00251344" w:rsidRDefault="002C445B" w:rsidP="008839FB">
            <w:pPr>
              <w:spacing w:line="360" w:lineRule="auto"/>
              <w:rPr>
                <w:rFonts w:ascii="Century" w:hAnsi="Century"/>
                <w:sz w:val="20"/>
                <w:szCs w:val="20"/>
                <w:lang w:val="en-US"/>
              </w:rPr>
            </w:pPr>
            <w:r w:rsidRPr="00251344">
              <w:rPr>
                <w:rFonts w:ascii="Century" w:hAnsi="Century"/>
                <w:sz w:val="20"/>
                <w:szCs w:val="20"/>
                <w:lang w:val="en-US"/>
              </w:rPr>
              <w:t>5/1997</w:t>
            </w:r>
          </w:p>
        </w:tc>
        <w:tc>
          <w:tcPr>
            <w:tcW w:w="709"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2</w:t>
            </w:r>
          </w:p>
        </w:tc>
        <w:tc>
          <w:tcPr>
            <w:tcW w:w="851" w:type="dxa"/>
            <w:gridSpan w:val="2"/>
          </w:tcPr>
          <w:p w:rsidR="002C445B" w:rsidRPr="00251344" w:rsidRDefault="002C445B" w:rsidP="008839FB">
            <w:pPr>
              <w:spacing w:line="360" w:lineRule="auto"/>
              <w:rPr>
                <w:rFonts w:ascii="Century" w:hAnsi="Century"/>
                <w:lang w:val="en-US"/>
              </w:rPr>
            </w:pPr>
            <w:r w:rsidRPr="00251344">
              <w:rPr>
                <w:rFonts w:ascii="Century" w:hAnsi="Century"/>
                <w:lang w:val="en-US"/>
              </w:rPr>
              <w:t>1</w:t>
            </w:r>
          </w:p>
        </w:tc>
        <w:tc>
          <w:tcPr>
            <w:tcW w:w="816" w:type="dxa"/>
            <w:tcBorders>
              <w:right w:val="nil"/>
            </w:tcBorders>
          </w:tcPr>
          <w:p w:rsidR="002C445B" w:rsidRPr="00251344" w:rsidRDefault="002C445B" w:rsidP="008839FB">
            <w:pPr>
              <w:spacing w:line="360" w:lineRule="auto"/>
              <w:rPr>
                <w:rFonts w:ascii="Century" w:hAnsi="Century"/>
                <w:lang w:val="en-US"/>
              </w:rPr>
            </w:pPr>
            <w:r w:rsidRPr="00251344">
              <w:rPr>
                <w:rFonts w:ascii="Century" w:hAnsi="Century"/>
                <w:lang w:val="en-US"/>
              </w:rPr>
              <w:t>1</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Canada</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1/1974</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0</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0</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3</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Russia</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1/1998</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3</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Chile</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7/1989</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4</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3</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4</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Saudi Arabia</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5/2006</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0</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China</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5/1994</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0</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0</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3</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Scotland</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10/1983</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4</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Colombia</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3/1992</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0</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5</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Serbia</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10/2005</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0</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5</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Croatia</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10/2005</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3</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Slovakia</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11/2009</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Czech Republic</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1/1995</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0</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Slovenia</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1/1999</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4</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Denmark</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10/1991</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5</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5</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South Korea</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9/1987</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14</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England</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10/1986</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11</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8</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9</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South Africa</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1/1990</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4</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3</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France</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6/1988</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14</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5</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Spain</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2/1990</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19</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4</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8</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Germany</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6/1988</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34</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5</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Sweden</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1/1982</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Ghana</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1/2011</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Switzerland</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1/1990</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3</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Greece</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1/1990</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7</w:t>
            </w:r>
          </w:p>
        </w:tc>
        <w:tc>
          <w:tcPr>
            <w:tcW w:w="1509" w:type="dxa"/>
          </w:tcPr>
          <w:p w:rsidR="002C445B" w:rsidRPr="00251344" w:rsidRDefault="002C445B" w:rsidP="000A50D2">
            <w:pPr>
              <w:spacing w:line="360" w:lineRule="auto"/>
              <w:rPr>
                <w:rFonts w:ascii="Century" w:hAnsi="Century"/>
                <w:lang w:val="en-US"/>
              </w:rPr>
            </w:pPr>
            <w:r w:rsidRPr="00251344">
              <w:rPr>
                <w:rFonts w:ascii="Century" w:hAnsi="Century"/>
                <w:lang w:val="en-US"/>
              </w:rPr>
              <w:t>Turkey</w:t>
            </w:r>
          </w:p>
        </w:tc>
        <w:tc>
          <w:tcPr>
            <w:tcW w:w="850" w:type="dxa"/>
            <w:gridSpan w:val="2"/>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1/1988</w:t>
            </w:r>
          </w:p>
        </w:tc>
        <w:tc>
          <w:tcPr>
            <w:tcW w:w="709"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4</w:t>
            </w:r>
          </w:p>
        </w:tc>
        <w:tc>
          <w:tcPr>
            <w:tcW w:w="851" w:type="dxa"/>
            <w:gridSpan w:val="2"/>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16" w:type="dxa"/>
            <w:tcBorders>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Ireland</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11/2000</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1509" w:type="dxa"/>
            <w:tcBorders>
              <w:bottom w:val="single" w:sz="4" w:space="0" w:color="auto"/>
            </w:tcBorders>
          </w:tcPr>
          <w:p w:rsidR="002C445B" w:rsidRPr="00251344" w:rsidRDefault="002C445B" w:rsidP="000A50D2">
            <w:pPr>
              <w:spacing w:line="360" w:lineRule="auto"/>
              <w:rPr>
                <w:rFonts w:ascii="Century" w:hAnsi="Century"/>
                <w:lang w:val="en-US"/>
              </w:rPr>
            </w:pPr>
            <w:r w:rsidRPr="00251344">
              <w:rPr>
                <w:rFonts w:ascii="Century" w:hAnsi="Century"/>
                <w:lang w:val="en-US"/>
              </w:rPr>
              <w:t>Ukraine</w:t>
            </w:r>
          </w:p>
        </w:tc>
        <w:tc>
          <w:tcPr>
            <w:tcW w:w="850" w:type="dxa"/>
            <w:gridSpan w:val="2"/>
            <w:tcBorders>
              <w:bottom w:val="single" w:sz="4" w:space="0" w:color="auto"/>
            </w:tcBorders>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2/2005</w:t>
            </w:r>
          </w:p>
        </w:tc>
        <w:tc>
          <w:tcPr>
            <w:tcW w:w="709" w:type="dxa"/>
            <w:gridSpan w:val="2"/>
            <w:tcBorders>
              <w:bottom w:val="single" w:sz="4" w:space="0" w:color="auto"/>
            </w:tcBorders>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c>
          <w:tcPr>
            <w:tcW w:w="851" w:type="dxa"/>
            <w:gridSpan w:val="2"/>
            <w:tcBorders>
              <w:bottom w:val="single" w:sz="4" w:space="0" w:color="auto"/>
            </w:tcBorders>
          </w:tcPr>
          <w:p w:rsidR="002C445B" w:rsidRPr="00251344" w:rsidRDefault="002C445B" w:rsidP="000A50D2">
            <w:pPr>
              <w:spacing w:line="360" w:lineRule="auto"/>
              <w:rPr>
                <w:rFonts w:ascii="Century" w:hAnsi="Century"/>
                <w:lang w:val="en-US"/>
              </w:rPr>
            </w:pPr>
            <w:r w:rsidRPr="00251344">
              <w:rPr>
                <w:rFonts w:ascii="Century" w:hAnsi="Century"/>
                <w:lang w:val="en-US"/>
              </w:rPr>
              <w:t>0</w:t>
            </w:r>
          </w:p>
        </w:tc>
        <w:tc>
          <w:tcPr>
            <w:tcW w:w="816" w:type="dxa"/>
            <w:tcBorders>
              <w:bottom w:val="single" w:sz="4" w:space="0" w:color="auto"/>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2</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Italy</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7/1986</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21</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9</w:t>
            </w:r>
          </w:p>
        </w:tc>
        <w:tc>
          <w:tcPr>
            <w:tcW w:w="1509" w:type="dxa"/>
            <w:vMerge w:val="restart"/>
            <w:tcBorders>
              <w:top w:val="single" w:sz="4" w:space="0" w:color="auto"/>
              <w:bottom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United States</w:t>
            </w:r>
          </w:p>
        </w:tc>
        <w:tc>
          <w:tcPr>
            <w:tcW w:w="850" w:type="dxa"/>
            <w:gridSpan w:val="2"/>
            <w:vMerge w:val="restart"/>
            <w:tcBorders>
              <w:top w:val="single" w:sz="4" w:space="0" w:color="auto"/>
              <w:bottom w:val="nil"/>
            </w:tcBorders>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1/1973</w:t>
            </w:r>
          </w:p>
        </w:tc>
        <w:tc>
          <w:tcPr>
            <w:tcW w:w="709" w:type="dxa"/>
            <w:gridSpan w:val="2"/>
            <w:vMerge w:val="restart"/>
            <w:tcBorders>
              <w:top w:val="single" w:sz="4" w:space="0" w:color="auto"/>
              <w:bottom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4</w:t>
            </w:r>
          </w:p>
        </w:tc>
        <w:tc>
          <w:tcPr>
            <w:tcW w:w="851" w:type="dxa"/>
            <w:gridSpan w:val="2"/>
            <w:vMerge w:val="restart"/>
            <w:tcBorders>
              <w:top w:val="single" w:sz="4" w:space="0" w:color="auto"/>
              <w:bottom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6</w:t>
            </w:r>
          </w:p>
        </w:tc>
        <w:tc>
          <w:tcPr>
            <w:tcW w:w="816" w:type="dxa"/>
            <w:vMerge w:val="restart"/>
            <w:tcBorders>
              <w:top w:val="single" w:sz="4" w:space="0" w:color="auto"/>
              <w:bottom w:val="nil"/>
              <w:righ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16</w:t>
            </w: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Japan</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12/1990</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4</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3</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10</w:t>
            </w:r>
          </w:p>
        </w:tc>
        <w:tc>
          <w:tcPr>
            <w:tcW w:w="1509" w:type="dxa"/>
            <w:vMerge/>
            <w:tcBorders>
              <w:bottom w:val="nil"/>
            </w:tcBorders>
          </w:tcPr>
          <w:p w:rsidR="002C445B" w:rsidRPr="00251344" w:rsidRDefault="002C445B" w:rsidP="000A50D2">
            <w:pPr>
              <w:spacing w:line="360" w:lineRule="auto"/>
              <w:rPr>
                <w:rFonts w:ascii="Century" w:hAnsi="Century"/>
                <w:lang w:val="en-US"/>
              </w:rPr>
            </w:pPr>
          </w:p>
        </w:tc>
        <w:tc>
          <w:tcPr>
            <w:tcW w:w="850" w:type="dxa"/>
            <w:gridSpan w:val="2"/>
            <w:vMerge/>
            <w:tcBorders>
              <w:bottom w:val="nil"/>
            </w:tcBorders>
          </w:tcPr>
          <w:p w:rsidR="002C445B" w:rsidRPr="00251344" w:rsidRDefault="002C445B" w:rsidP="000A50D2">
            <w:pPr>
              <w:spacing w:line="360" w:lineRule="auto"/>
              <w:rPr>
                <w:rFonts w:ascii="Century" w:hAnsi="Century"/>
                <w:lang w:val="en-US"/>
              </w:rPr>
            </w:pPr>
          </w:p>
        </w:tc>
        <w:tc>
          <w:tcPr>
            <w:tcW w:w="709" w:type="dxa"/>
            <w:gridSpan w:val="2"/>
            <w:vMerge/>
            <w:tcBorders>
              <w:bottom w:val="nil"/>
            </w:tcBorders>
          </w:tcPr>
          <w:p w:rsidR="002C445B" w:rsidRPr="00251344" w:rsidRDefault="002C445B" w:rsidP="000A50D2">
            <w:pPr>
              <w:spacing w:line="360" w:lineRule="auto"/>
              <w:rPr>
                <w:rFonts w:ascii="Century" w:hAnsi="Century"/>
                <w:lang w:val="en-US"/>
              </w:rPr>
            </w:pPr>
          </w:p>
        </w:tc>
        <w:tc>
          <w:tcPr>
            <w:tcW w:w="851" w:type="dxa"/>
            <w:gridSpan w:val="2"/>
            <w:vMerge/>
            <w:tcBorders>
              <w:bottom w:val="nil"/>
            </w:tcBorders>
          </w:tcPr>
          <w:p w:rsidR="002C445B" w:rsidRPr="00251344" w:rsidRDefault="002C445B" w:rsidP="000A50D2">
            <w:pPr>
              <w:spacing w:line="360" w:lineRule="auto"/>
              <w:rPr>
                <w:rFonts w:ascii="Century" w:hAnsi="Century"/>
                <w:lang w:val="en-US"/>
              </w:rPr>
            </w:pPr>
          </w:p>
        </w:tc>
        <w:tc>
          <w:tcPr>
            <w:tcW w:w="816" w:type="dxa"/>
            <w:vMerge/>
            <w:tcBorders>
              <w:bottom w:val="nil"/>
              <w:right w:val="nil"/>
            </w:tcBorders>
          </w:tcPr>
          <w:p w:rsidR="002C445B" w:rsidRPr="00251344" w:rsidRDefault="002C445B" w:rsidP="000A50D2">
            <w:pPr>
              <w:spacing w:line="360" w:lineRule="auto"/>
              <w:rPr>
                <w:rFonts w:ascii="Century" w:hAnsi="Century"/>
                <w:lang w:val="en-US"/>
              </w:rPr>
            </w:pP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Mexico</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5/1989</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8</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7</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9</w:t>
            </w:r>
          </w:p>
        </w:tc>
        <w:tc>
          <w:tcPr>
            <w:tcW w:w="4735" w:type="dxa"/>
            <w:gridSpan w:val="8"/>
            <w:vMerge w:val="restart"/>
            <w:tcBorders>
              <w:top w:val="nil"/>
              <w:right w:val="nil"/>
            </w:tcBorders>
          </w:tcPr>
          <w:p w:rsidR="002C445B" w:rsidRPr="00251344" w:rsidRDefault="002C445B" w:rsidP="000A50D2">
            <w:pPr>
              <w:spacing w:line="360" w:lineRule="auto"/>
              <w:rPr>
                <w:rFonts w:ascii="Century" w:hAnsi="Century"/>
                <w:lang w:val="en-US"/>
              </w:rPr>
            </w:pPr>
          </w:p>
        </w:tc>
      </w:tr>
      <w:tr w:rsidR="002C445B" w:rsidRPr="00251344" w:rsidTr="00064D1A">
        <w:tc>
          <w:tcPr>
            <w:tcW w:w="1276" w:type="dxa"/>
            <w:tcBorders>
              <w:left w:val="nil"/>
            </w:tcBorders>
          </w:tcPr>
          <w:p w:rsidR="002C445B" w:rsidRPr="00251344" w:rsidRDefault="002C445B" w:rsidP="000A50D2">
            <w:pPr>
              <w:spacing w:line="360" w:lineRule="auto"/>
              <w:rPr>
                <w:rFonts w:ascii="Century" w:hAnsi="Century"/>
                <w:lang w:val="en-US"/>
              </w:rPr>
            </w:pPr>
            <w:r w:rsidRPr="00251344">
              <w:rPr>
                <w:rFonts w:ascii="Century" w:hAnsi="Century"/>
                <w:lang w:val="en-US"/>
              </w:rPr>
              <w:t>Morocco</w:t>
            </w:r>
          </w:p>
        </w:tc>
        <w:tc>
          <w:tcPr>
            <w:tcW w:w="993" w:type="dxa"/>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4/1994</w:t>
            </w:r>
          </w:p>
        </w:tc>
        <w:tc>
          <w:tcPr>
            <w:tcW w:w="708" w:type="dxa"/>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851" w:type="dxa"/>
          </w:tcPr>
          <w:p w:rsidR="002C445B" w:rsidRPr="00251344" w:rsidRDefault="002C445B" w:rsidP="000A50D2">
            <w:pPr>
              <w:spacing w:line="360" w:lineRule="auto"/>
              <w:rPr>
                <w:rFonts w:ascii="Century" w:hAnsi="Century"/>
                <w:lang w:val="en-US"/>
              </w:rPr>
            </w:pPr>
            <w:r w:rsidRPr="00251344">
              <w:rPr>
                <w:rFonts w:ascii="Century" w:hAnsi="Century"/>
                <w:lang w:val="en-US"/>
              </w:rPr>
              <w:t>1</w:t>
            </w:r>
          </w:p>
        </w:tc>
        <w:tc>
          <w:tcPr>
            <w:tcW w:w="759" w:type="dxa"/>
          </w:tcPr>
          <w:p w:rsidR="002C445B" w:rsidRPr="00251344" w:rsidRDefault="002C445B" w:rsidP="000A50D2">
            <w:pPr>
              <w:spacing w:line="360" w:lineRule="auto"/>
              <w:rPr>
                <w:rFonts w:ascii="Century" w:hAnsi="Century"/>
                <w:lang w:val="en-US"/>
              </w:rPr>
            </w:pPr>
            <w:r w:rsidRPr="00251344">
              <w:rPr>
                <w:rFonts w:ascii="Century" w:hAnsi="Century"/>
                <w:lang w:val="en-US"/>
              </w:rPr>
              <w:t>4</w:t>
            </w:r>
          </w:p>
        </w:tc>
        <w:tc>
          <w:tcPr>
            <w:tcW w:w="4735" w:type="dxa"/>
            <w:gridSpan w:val="8"/>
            <w:vMerge/>
            <w:tcBorders>
              <w:bottom w:val="single" w:sz="4" w:space="0" w:color="auto"/>
              <w:right w:val="nil"/>
            </w:tcBorders>
          </w:tcPr>
          <w:p w:rsidR="002C445B" w:rsidRPr="00251344" w:rsidRDefault="002C445B" w:rsidP="000A50D2">
            <w:pPr>
              <w:spacing w:line="360" w:lineRule="auto"/>
              <w:rPr>
                <w:rFonts w:ascii="Century" w:hAnsi="Century"/>
                <w:lang w:val="en-US"/>
              </w:rPr>
            </w:pPr>
          </w:p>
        </w:tc>
      </w:tr>
      <w:tr w:rsidR="002C445B" w:rsidRPr="00251344" w:rsidTr="00064D1A">
        <w:trPr>
          <w:trHeight w:val="303"/>
        </w:trPr>
        <w:tc>
          <w:tcPr>
            <w:tcW w:w="1276" w:type="dxa"/>
            <w:tcBorders>
              <w:left w:val="nil"/>
              <w:bottom w:val="nil"/>
            </w:tcBorders>
          </w:tcPr>
          <w:p w:rsidR="002C445B" w:rsidRPr="00251344" w:rsidRDefault="002C445B" w:rsidP="000A50D2">
            <w:pPr>
              <w:spacing w:line="360" w:lineRule="auto"/>
              <w:rPr>
                <w:rFonts w:ascii="Century" w:hAnsi="Century"/>
                <w:sz w:val="18"/>
                <w:szCs w:val="18"/>
                <w:lang w:val="en-US"/>
              </w:rPr>
            </w:pPr>
            <w:r w:rsidRPr="00251344">
              <w:rPr>
                <w:rFonts w:ascii="Century" w:hAnsi="Century"/>
                <w:sz w:val="18"/>
                <w:szCs w:val="18"/>
                <w:lang w:val="en-US"/>
              </w:rPr>
              <w:t>Netherlands</w:t>
            </w:r>
          </w:p>
        </w:tc>
        <w:tc>
          <w:tcPr>
            <w:tcW w:w="993" w:type="dxa"/>
            <w:tcBorders>
              <w:bottom w:val="nil"/>
            </w:tcBorders>
          </w:tcPr>
          <w:p w:rsidR="002C445B" w:rsidRPr="00251344" w:rsidRDefault="002C445B" w:rsidP="000A50D2">
            <w:pPr>
              <w:spacing w:line="360" w:lineRule="auto"/>
              <w:rPr>
                <w:rFonts w:ascii="Century" w:hAnsi="Century"/>
                <w:sz w:val="20"/>
                <w:szCs w:val="20"/>
                <w:lang w:val="en-US"/>
              </w:rPr>
            </w:pPr>
            <w:r w:rsidRPr="00251344">
              <w:rPr>
                <w:rFonts w:ascii="Century" w:hAnsi="Century"/>
                <w:sz w:val="20"/>
                <w:szCs w:val="20"/>
                <w:lang w:val="en-US"/>
              </w:rPr>
              <w:t>2/1986</w:t>
            </w:r>
          </w:p>
        </w:tc>
        <w:tc>
          <w:tcPr>
            <w:tcW w:w="708" w:type="dxa"/>
            <w:tcBorders>
              <w:bottom w:val="nil"/>
            </w:tcBorders>
          </w:tcPr>
          <w:p w:rsidR="002C445B" w:rsidRPr="00251344" w:rsidRDefault="002C445B" w:rsidP="000A50D2">
            <w:pPr>
              <w:spacing w:line="360" w:lineRule="auto"/>
              <w:rPr>
                <w:rFonts w:ascii="Century" w:hAnsi="Century"/>
                <w:sz w:val="18"/>
                <w:szCs w:val="18"/>
                <w:lang w:val="en-US"/>
              </w:rPr>
            </w:pPr>
            <w:r w:rsidRPr="00251344">
              <w:rPr>
                <w:rFonts w:ascii="Century" w:hAnsi="Century"/>
                <w:sz w:val="18"/>
                <w:szCs w:val="18"/>
                <w:lang w:val="en-US"/>
              </w:rPr>
              <w:t>20</w:t>
            </w:r>
          </w:p>
        </w:tc>
        <w:tc>
          <w:tcPr>
            <w:tcW w:w="851" w:type="dxa"/>
            <w:tcBorders>
              <w:bottom w:val="nil"/>
            </w:tcBorders>
          </w:tcPr>
          <w:p w:rsidR="002C445B" w:rsidRPr="00251344" w:rsidRDefault="002C445B" w:rsidP="000A50D2">
            <w:pPr>
              <w:spacing w:line="360" w:lineRule="auto"/>
              <w:rPr>
                <w:rFonts w:ascii="Century" w:hAnsi="Century"/>
                <w:sz w:val="18"/>
                <w:szCs w:val="18"/>
                <w:lang w:val="en-US"/>
              </w:rPr>
            </w:pPr>
            <w:r w:rsidRPr="00251344">
              <w:rPr>
                <w:rFonts w:ascii="Century" w:hAnsi="Century"/>
                <w:sz w:val="18"/>
                <w:szCs w:val="18"/>
                <w:lang w:val="en-US"/>
              </w:rPr>
              <w:t>6</w:t>
            </w:r>
          </w:p>
        </w:tc>
        <w:tc>
          <w:tcPr>
            <w:tcW w:w="759" w:type="dxa"/>
            <w:tcBorders>
              <w:bottom w:val="nil"/>
              <w:right w:val="single" w:sz="4" w:space="0" w:color="auto"/>
            </w:tcBorders>
          </w:tcPr>
          <w:p w:rsidR="002C445B" w:rsidRPr="00251344" w:rsidRDefault="002C445B" w:rsidP="000A50D2">
            <w:pPr>
              <w:spacing w:line="360" w:lineRule="auto"/>
              <w:rPr>
                <w:rFonts w:ascii="Century" w:hAnsi="Century"/>
                <w:sz w:val="18"/>
                <w:szCs w:val="18"/>
                <w:lang w:val="en-US"/>
              </w:rPr>
            </w:pPr>
            <w:r w:rsidRPr="00251344">
              <w:rPr>
                <w:rFonts w:ascii="Century" w:hAnsi="Century"/>
                <w:sz w:val="18"/>
                <w:szCs w:val="18"/>
                <w:lang w:val="en-US"/>
              </w:rPr>
              <w:t>8</w:t>
            </w:r>
          </w:p>
        </w:tc>
        <w:tc>
          <w:tcPr>
            <w:tcW w:w="2305" w:type="dxa"/>
            <w:gridSpan w:val="2"/>
            <w:tcBorders>
              <w:top w:val="single" w:sz="4" w:space="0" w:color="auto"/>
              <w:left w:val="single" w:sz="4" w:space="0" w:color="auto"/>
              <w:bottom w:val="nil"/>
            </w:tcBorders>
          </w:tcPr>
          <w:p w:rsidR="002C445B" w:rsidRPr="00251344" w:rsidRDefault="002C445B" w:rsidP="000A50D2">
            <w:pPr>
              <w:spacing w:line="360" w:lineRule="auto"/>
              <w:rPr>
                <w:rFonts w:ascii="Century" w:hAnsi="Century"/>
                <w:sz w:val="18"/>
                <w:szCs w:val="18"/>
                <w:lang w:val="en-US"/>
              </w:rPr>
            </w:pPr>
            <w:r w:rsidRPr="00251344">
              <w:rPr>
                <w:rFonts w:ascii="Century" w:hAnsi="Century"/>
                <w:lang w:val="en-US"/>
              </w:rPr>
              <w:t>Total observations</w:t>
            </w:r>
          </w:p>
        </w:tc>
        <w:tc>
          <w:tcPr>
            <w:tcW w:w="716" w:type="dxa"/>
            <w:gridSpan w:val="2"/>
            <w:tcBorders>
              <w:top w:val="single" w:sz="4" w:space="0" w:color="auto"/>
              <w:bottom w:val="nil"/>
            </w:tcBorders>
          </w:tcPr>
          <w:p w:rsidR="002C445B" w:rsidRPr="00251344" w:rsidRDefault="002C445B" w:rsidP="000A50D2">
            <w:pPr>
              <w:spacing w:line="360" w:lineRule="auto"/>
              <w:rPr>
                <w:rFonts w:ascii="Century" w:hAnsi="Century"/>
                <w:sz w:val="18"/>
                <w:szCs w:val="18"/>
                <w:lang w:val="en-US"/>
              </w:rPr>
            </w:pPr>
            <w:r w:rsidRPr="00251344">
              <w:rPr>
                <w:rFonts w:ascii="Century" w:hAnsi="Century"/>
                <w:sz w:val="18"/>
                <w:szCs w:val="18"/>
                <w:lang w:val="en-US"/>
              </w:rPr>
              <w:t>259</w:t>
            </w:r>
          </w:p>
        </w:tc>
        <w:tc>
          <w:tcPr>
            <w:tcW w:w="853" w:type="dxa"/>
            <w:gridSpan w:val="2"/>
            <w:tcBorders>
              <w:top w:val="single" w:sz="4" w:space="0" w:color="auto"/>
              <w:bottom w:val="nil"/>
            </w:tcBorders>
          </w:tcPr>
          <w:p w:rsidR="002C445B" w:rsidRPr="00251344" w:rsidRDefault="002C445B" w:rsidP="000A50D2">
            <w:pPr>
              <w:spacing w:line="360" w:lineRule="auto"/>
              <w:rPr>
                <w:rFonts w:ascii="Century" w:hAnsi="Century"/>
                <w:sz w:val="18"/>
                <w:szCs w:val="18"/>
                <w:lang w:val="en-US"/>
              </w:rPr>
            </w:pPr>
            <w:r w:rsidRPr="00251344">
              <w:rPr>
                <w:rFonts w:ascii="Century" w:hAnsi="Century"/>
                <w:sz w:val="18"/>
                <w:szCs w:val="18"/>
                <w:lang w:val="en-US"/>
              </w:rPr>
              <w:t>115</w:t>
            </w:r>
          </w:p>
        </w:tc>
        <w:tc>
          <w:tcPr>
            <w:tcW w:w="861" w:type="dxa"/>
            <w:gridSpan w:val="2"/>
            <w:tcBorders>
              <w:top w:val="single" w:sz="4" w:space="0" w:color="auto"/>
              <w:bottom w:val="nil"/>
              <w:right w:val="nil"/>
            </w:tcBorders>
          </w:tcPr>
          <w:p w:rsidR="002C445B" w:rsidRPr="00251344" w:rsidRDefault="002C445B" w:rsidP="000A50D2">
            <w:pPr>
              <w:spacing w:line="360" w:lineRule="auto"/>
              <w:rPr>
                <w:rFonts w:ascii="Century" w:hAnsi="Century"/>
                <w:sz w:val="18"/>
                <w:szCs w:val="18"/>
                <w:lang w:val="en-US"/>
              </w:rPr>
            </w:pPr>
            <w:r w:rsidRPr="00251344">
              <w:rPr>
                <w:rFonts w:ascii="Century" w:hAnsi="Century"/>
                <w:sz w:val="18"/>
                <w:szCs w:val="18"/>
                <w:lang w:val="en-US"/>
              </w:rPr>
              <w:t>223</w:t>
            </w:r>
          </w:p>
        </w:tc>
      </w:tr>
    </w:tbl>
    <w:p w:rsidR="002C445B" w:rsidRPr="00251344" w:rsidRDefault="002C445B" w:rsidP="000A50D2">
      <w:pPr>
        <w:spacing w:line="360" w:lineRule="auto"/>
        <w:rPr>
          <w:rFonts w:ascii="Century" w:hAnsi="Century"/>
          <w:sz w:val="24"/>
          <w:szCs w:val="24"/>
          <w:lang w:val="en-US"/>
        </w:rPr>
      </w:pPr>
    </w:p>
    <w:p w:rsidR="005966C7" w:rsidRPr="00251344" w:rsidRDefault="005966C7" w:rsidP="000A50D2">
      <w:pPr>
        <w:spacing w:line="360" w:lineRule="auto"/>
        <w:rPr>
          <w:rFonts w:ascii="Century" w:hAnsi="Century"/>
          <w:sz w:val="24"/>
          <w:szCs w:val="24"/>
          <w:lang w:val="en-US"/>
        </w:rPr>
      </w:pPr>
    </w:p>
    <w:p w:rsidR="005078BD" w:rsidRPr="00251344" w:rsidRDefault="005078BD" w:rsidP="000A50D2">
      <w:pPr>
        <w:spacing w:line="360" w:lineRule="auto"/>
        <w:rPr>
          <w:rFonts w:ascii="Century" w:hAnsi="Century"/>
          <w:i/>
          <w:sz w:val="28"/>
          <w:szCs w:val="28"/>
          <w:lang w:val="en-US"/>
        </w:rPr>
      </w:pPr>
    </w:p>
    <w:p w:rsidR="005078BD" w:rsidRPr="00251344" w:rsidRDefault="005078BD" w:rsidP="000A50D2">
      <w:pPr>
        <w:spacing w:line="360" w:lineRule="auto"/>
        <w:rPr>
          <w:rFonts w:ascii="Century" w:hAnsi="Century"/>
          <w:i/>
          <w:sz w:val="28"/>
          <w:szCs w:val="28"/>
          <w:lang w:val="en-US"/>
        </w:rPr>
      </w:pPr>
    </w:p>
    <w:p w:rsidR="005078BD" w:rsidRPr="00251344" w:rsidRDefault="005078BD" w:rsidP="000A50D2">
      <w:pPr>
        <w:spacing w:line="360" w:lineRule="auto"/>
        <w:rPr>
          <w:rFonts w:ascii="Century" w:hAnsi="Century"/>
          <w:i/>
          <w:sz w:val="28"/>
          <w:szCs w:val="28"/>
          <w:lang w:val="en-US"/>
        </w:rPr>
      </w:pPr>
    </w:p>
    <w:p w:rsidR="005078BD" w:rsidRPr="00251344" w:rsidRDefault="005078BD" w:rsidP="000A50D2">
      <w:pPr>
        <w:spacing w:line="360" w:lineRule="auto"/>
        <w:rPr>
          <w:rFonts w:ascii="Century" w:hAnsi="Century"/>
          <w:i/>
          <w:sz w:val="28"/>
          <w:szCs w:val="28"/>
          <w:lang w:val="en-US"/>
        </w:rPr>
      </w:pPr>
    </w:p>
    <w:p w:rsidR="005078BD" w:rsidRPr="00251344" w:rsidRDefault="005078BD" w:rsidP="000A50D2">
      <w:pPr>
        <w:spacing w:line="360" w:lineRule="auto"/>
        <w:rPr>
          <w:rFonts w:ascii="Century" w:hAnsi="Century"/>
          <w:i/>
          <w:sz w:val="28"/>
          <w:szCs w:val="28"/>
          <w:lang w:val="en-US"/>
        </w:rPr>
      </w:pPr>
    </w:p>
    <w:p w:rsidR="005078BD" w:rsidRPr="00251344" w:rsidRDefault="005078BD" w:rsidP="000A50D2">
      <w:pPr>
        <w:spacing w:line="360" w:lineRule="auto"/>
        <w:rPr>
          <w:rFonts w:ascii="Century" w:hAnsi="Century"/>
          <w:i/>
          <w:sz w:val="28"/>
          <w:szCs w:val="28"/>
          <w:lang w:val="en-US"/>
        </w:rPr>
      </w:pPr>
    </w:p>
    <w:p w:rsidR="005078BD" w:rsidRPr="00251344" w:rsidRDefault="005078BD" w:rsidP="000A50D2">
      <w:pPr>
        <w:spacing w:line="360" w:lineRule="auto"/>
        <w:rPr>
          <w:rFonts w:ascii="Century" w:hAnsi="Century"/>
          <w:i/>
          <w:sz w:val="28"/>
          <w:szCs w:val="28"/>
          <w:lang w:val="en-US"/>
        </w:rPr>
      </w:pPr>
    </w:p>
    <w:p w:rsidR="005078BD" w:rsidRPr="00251344" w:rsidRDefault="005078BD" w:rsidP="000A50D2">
      <w:pPr>
        <w:spacing w:line="360" w:lineRule="auto"/>
        <w:rPr>
          <w:rFonts w:ascii="Century" w:hAnsi="Century"/>
          <w:i/>
          <w:sz w:val="28"/>
          <w:szCs w:val="28"/>
          <w:lang w:val="en-US"/>
        </w:rPr>
      </w:pPr>
    </w:p>
    <w:p w:rsidR="005078BD" w:rsidRPr="00251344" w:rsidRDefault="007244F6" w:rsidP="000A50D2">
      <w:pPr>
        <w:spacing w:line="360" w:lineRule="auto"/>
        <w:rPr>
          <w:rFonts w:ascii="Century" w:hAnsi="Century"/>
          <w:i/>
          <w:sz w:val="28"/>
          <w:szCs w:val="28"/>
          <w:lang w:val="en-US"/>
        </w:rPr>
      </w:pPr>
      <w:r w:rsidRPr="00251344">
        <w:rPr>
          <w:rFonts w:ascii="Century" w:hAnsi="Century"/>
          <w:i/>
          <w:sz w:val="28"/>
          <w:szCs w:val="28"/>
          <w:lang w:val="en-US"/>
        </w:rPr>
        <w:br/>
      </w:r>
    </w:p>
    <w:p w:rsidR="005078BD" w:rsidRPr="00251344" w:rsidRDefault="00531FA1" w:rsidP="000A50D2">
      <w:pPr>
        <w:spacing w:line="360" w:lineRule="auto"/>
        <w:rPr>
          <w:rFonts w:ascii="Century" w:hAnsi="Century"/>
          <w:i/>
          <w:sz w:val="28"/>
          <w:szCs w:val="28"/>
          <w:lang w:val="en-US"/>
        </w:rPr>
      </w:pPr>
      <w:r>
        <w:rPr>
          <w:rFonts w:ascii="Century" w:hAnsi="Century"/>
          <w:i/>
          <w:sz w:val="28"/>
          <w:szCs w:val="28"/>
          <w:lang w:val="en-US"/>
        </w:rPr>
        <w:br/>
      </w:r>
      <w:r>
        <w:rPr>
          <w:rFonts w:ascii="Century" w:hAnsi="Century"/>
          <w:i/>
          <w:sz w:val="28"/>
          <w:szCs w:val="28"/>
          <w:lang w:val="en-US"/>
        </w:rPr>
        <w:br/>
      </w:r>
    </w:p>
    <w:p w:rsidR="005078BD" w:rsidRPr="00251344" w:rsidRDefault="005078BD" w:rsidP="000A50D2">
      <w:pPr>
        <w:spacing w:line="360" w:lineRule="auto"/>
        <w:rPr>
          <w:rFonts w:ascii="Century" w:hAnsi="Century"/>
          <w:i/>
          <w:sz w:val="28"/>
          <w:szCs w:val="28"/>
          <w:lang w:val="en-US"/>
        </w:rPr>
      </w:pPr>
    </w:p>
    <w:p w:rsidR="005966C7" w:rsidRPr="00251344" w:rsidRDefault="005078BD" w:rsidP="000A50D2">
      <w:pPr>
        <w:spacing w:line="360" w:lineRule="auto"/>
        <w:rPr>
          <w:rFonts w:ascii="Century" w:hAnsi="Century"/>
          <w:sz w:val="24"/>
          <w:szCs w:val="24"/>
          <w:lang w:val="en-US"/>
        </w:rPr>
      </w:pPr>
      <w:r w:rsidRPr="00251344">
        <w:rPr>
          <w:rFonts w:ascii="Century" w:hAnsi="Century"/>
          <w:i/>
          <w:sz w:val="28"/>
          <w:szCs w:val="28"/>
          <w:lang w:val="en-US"/>
        </w:rPr>
        <w:t>Appendix II – U.S. equity returns per World Cup</w:t>
      </w:r>
    </w:p>
    <w:p w:rsidR="005966C7" w:rsidRPr="00251344" w:rsidRDefault="005078BD" w:rsidP="005966C7">
      <w:pPr>
        <w:spacing w:line="360" w:lineRule="auto"/>
        <w:rPr>
          <w:rFonts w:ascii="Century" w:hAnsi="Century"/>
          <w:color w:val="365F91" w:themeColor="accent1" w:themeShade="BF"/>
          <w:sz w:val="24"/>
          <w:szCs w:val="24"/>
          <w:lang w:val="en-US"/>
        </w:rPr>
      </w:pPr>
      <w:r w:rsidRPr="00251344">
        <w:rPr>
          <w:rFonts w:ascii="Century" w:hAnsi="Century"/>
          <w:noProof/>
          <w:color w:val="365F91" w:themeColor="accent1" w:themeShade="BF"/>
          <w:sz w:val="24"/>
          <w:szCs w:val="24"/>
          <w:lang w:eastAsia="nl-NL"/>
        </w:rPr>
        <mc:AlternateContent>
          <mc:Choice Requires="wps">
            <w:drawing>
              <wp:anchor distT="0" distB="0" distL="114300" distR="114300" simplePos="0" relativeHeight="251661824" behindDoc="0" locked="0" layoutInCell="1" allowOverlap="1" wp14:anchorId="0974943C" wp14:editId="5867702D">
                <wp:simplePos x="0" y="0"/>
                <wp:positionH relativeFrom="column">
                  <wp:posOffset>-3940175</wp:posOffset>
                </wp:positionH>
                <wp:positionV relativeFrom="paragraph">
                  <wp:posOffset>3615690</wp:posOffset>
                </wp:positionV>
                <wp:extent cx="7308850" cy="786130"/>
                <wp:effectExtent l="3810" t="0" r="0" b="0"/>
                <wp:wrapSquare wrapText="bothSides"/>
                <wp:docPr id="1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7308850" cy="786130"/>
                        </a:xfrm>
                        <a:prstGeom prst="rect">
                          <a:avLst/>
                        </a:prstGeom>
                        <a:noFill/>
                        <a:ln w="9525">
                          <a:noFill/>
                          <a:miter lim="800000"/>
                          <a:headEnd/>
                          <a:tailEnd/>
                        </a:ln>
                      </wps:spPr>
                      <wps:txbx>
                        <w:txbxContent>
                          <w:p w:rsidR="00743AF9" w:rsidRDefault="00743AF9" w:rsidP="005966C7">
                            <w:pPr>
                              <w:rPr>
                                <w:rFonts w:ascii="Century" w:hAnsi="Century"/>
                                <w:sz w:val="16"/>
                                <w:szCs w:val="16"/>
                                <w:lang w:val="en-US"/>
                              </w:rPr>
                            </w:pPr>
                            <w:r>
                              <w:rPr>
                                <w:rFonts w:ascii="Century" w:hAnsi="Century"/>
                                <w:b/>
                                <w:sz w:val="16"/>
                                <w:szCs w:val="16"/>
                                <w:u w:val="single"/>
                                <w:lang w:val="en-US"/>
                              </w:rPr>
                              <w:t>Figure 8</w:t>
                            </w:r>
                            <w:r>
                              <w:rPr>
                                <w:rFonts w:ascii="Century" w:hAnsi="Century"/>
                                <w:sz w:val="16"/>
                                <w:szCs w:val="16"/>
                                <w:lang w:val="en-US"/>
                              </w:rPr>
                              <w:t xml:space="preserve"> – Graph showing the average return over the Event Effect Days per World Cup, against the average equity and 3 month T-bill return rate</w:t>
                            </w:r>
                          </w:p>
                          <w:p w:rsidR="00743AF9" w:rsidRPr="005F4097" w:rsidRDefault="00743AF9" w:rsidP="005966C7">
                            <w:pPr>
                              <w:rPr>
                                <w:rFonts w:ascii="Century" w:hAnsi="Century"/>
                                <w:sz w:val="16"/>
                                <w:szCs w:val="16"/>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974943C" id="_x0000_s1035" type="#_x0000_t202" style="position:absolute;margin-left:-310.25pt;margin-top:284.7pt;width:575.5pt;height:61.9pt;rotation:90;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" filled="f" stroked="f">
                <v:textbox>
                  <w:txbxContent>
                    <w:p w:rsidR="00743AF9" w:rsidRDefault="00743AF9" w:rsidP="005966C7">
                      <w:pPr>
                        <w:rPr>
                          <w:rFonts w:ascii="Century" w:hAnsi="Century"/>
                          <w:sz w:val="16"/>
                          <w:szCs w:val="16"/>
                          <w:lang w:val="en-US"/>
                        </w:rPr>
                      </w:pPr>
                      <w:r>
                        <w:rPr>
                          <w:rFonts w:ascii="Century" w:hAnsi="Century"/>
                          <w:b/>
                          <w:sz w:val="16"/>
                          <w:szCs w:val="16"/>
                          <w:u w:val="single"/>
                          <w:lang w:val="en-US"/>
                        </w:rPr>
                        <w:t>Figure 8</w:t>
                      </w:r>
                      <w:r>
                        <w:rPr>
                          <w:rFonts w:ascii="Century" w:hAnsi="Century"/>
                          <w:sz w:val="16"/>
                          <w:szCs w:val="16"/>
                          <w:lang w:val="en-US"/>
                        </w:rPr>
                        <w:t xml:space="preserve"> – Graph showing the average return over the Event Effect Days per World Cup, against the average equity and 3 month T-bill return rate</w:t>
                      </w:r>
                    </w:p>
                    <w:p w:rsidR="00743AF9" w:rsidRPr="005F4097" w:rsidRDefault="00743AF9" w:rsidP="005966C7">
                      <w:pPr>
                        <w:rPr>
                          <w:rFonts w:ascii="Century" w:hAnsi="Century"/>
                          <w:sz w:val="16"/>
                          <w:szCs w:val="16"/>
                          <w:lang w:val="en-US"/>
                        </w:rPr>
                      </w:pPr>
                    </w:p>
                  </w:txbxContent>
                </v:textbox>
                <w10:wrap type="square"/>
              </v:shape>
            </w:pict>
          </mc:Fallback>
        </mc:AlternateContent>
      </w:r>
      <w:r w:rsidRPr="00251344">
        <w:rPr>
          <w:rFonts w:ascii="Century" w:hAnsi="Century"/>
          <w:noProof/>
          <w:color w:val="365F91" w:themeColor="accent1" w:themeShade="BF"/>
          <w:sz w:val="24"/>
          <w:szCs w:val="24"/>
          <w:lang w:eastAsia="nl-NL"/>
        </w:rPr>
        <w:drawing>
          <wp:anchor distT="0" distB="0" distL="114300" distR="114300" simplePos="0" relativeHeight="251662848" behindDoc="1" locked="0" layoutInCell="1" allowOverlap="1" wp14:anchorId="134758E6" wp14:editId="332A2E45">
            <wp:simplePos x="0" y="0"/>
            <wp:positionH relativeFrom="column">
              <wp:posOffset>-1114425</wp:posOffset>
            </wp:positionH>
            <wp:positionV relativeFrom="paragraph">
              <wp:posOffset>1562735</wp:posOffset>
            </wp:positionV>
            <wp:extent cx="7811770" cy="5534660"/>
            <wp:effectExtent l="0" t="4445" r="0" b="0"/>
            <wp:wrapNone/>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rot="5400000">
                      <a:off x="0" y="0"/>
                      <a:ext cx="7811770" cy="5534660"/>
                    </a:xfrm>
                    <a:prstGeom prst="rect">
                      <a:avLst/>
                    </a:prstGeom>
                    <a:noFill/>
                  </pic:spPr>
                </pic:pic>
              </a:graphicData>
            </a:graphic>
            <wp14:sizeRelH relativeFrom="page">
              <wp14:pctWidth>0</wp14:pctWidth>
            </wp14:sizeRelH>
            <wp14:sizeRelV relativeFrom="page">
              <wp14:pctHeight>0</wp14:pctHeight>
            </wp14:sizeRelV>
          </wp:anchor>
        </w:drawing>
      </w:r>
    </w:p>
    <w:sectPr w:rsidR="005966C7" w:rsidRPr="00251344" w:rsidSect="001516F1">
      <w:footerReference w:type="even" r:id="rId28"/>
      <w:footerReference w:type="default" r:id="rId29"/>
      <w:pgSz w:w="11906" w:h="16838"/>
      <w:pgMar w:top="1417" w:right="1417" w:bottom="1417" w:left="1417" w:header="708"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6378" w:rsidRDefault="00806378" w:rsidP="00335137">
      <w:pPr>
        <w:spacing w:after="0" w:line="240" w:lineRule="auto"/>
      </w:pPr>
      <w:r>
        <w:separator/>
      </w:r>
    </w:p>
  </w:endnote>
  <w:endnote w:type="continuationSeparator" w:id="0">
    <w:p w:rsidR="00806378" w:rsidRDefault="00806378" w:rsidP="003351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Century">
    <w:panose1 w:val="0204060405050502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NewCenturySchlbk-Italic">
    <w:panose1 w:val="00000000000000000000"/>
    <w:charset w:val="00"/>
    <w:family w:val="roman"/>
    <w:notTrueType/>
    <w:pitch w:val="default"/>
    <w:sig w:usb0="00000003" w:usb1="00000000" w:usb2="00000000" w:usb3="00000000" w:csb0="00000001" w:csb1="00000000"/>
  </w:font>
  <w:font w:name="NewCenturySchlbk-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3AF9" w:rsidRDefault="00743AF9">
    <w:pPr>
      <w:pStyle w:val="Voettekst"/>
    </w:pPr>
    <w:r>
      <w:rPr>
        <w:rFonts w:ascii="Century" w:hAnsi="Century"/>
        <w:noProof/>
        <w:color w:val="FFFFFF" w:themeColor="background1"/>
        <w:sz w:val="32"/>
        <w:szCs w:val="32"/>
        <w:u w:val="single"/>
        <w:lang w:eastAsia="nl-NL"/>
      </w:rPr>
      <mc:AlternateContent>
        <mc:Choice Requires="wps">
          <w:drawing>
            <wp:anchor distT="0" distB="0" distL="114300" distR="114300" simplePos="0" relativeHeight="251688960" behindDoc="1" locked="0" layoutInCell="1" allowOverlap="1" wp14:anchorId="3214AC22" wp14:editId="5E1C6A85">
              <wp:simplePos x="0" y="0"/>
              <wp:positionH relativeFrom="column">
                <wp:posOffset>-924560</wp:posOffset>
              </wp:positionH>
              <wp:positionV relativeFrom="paragraph">
                <wp:posOffset>-271780</wp:posOffset>
              </wp:positionV>
              <wp:extent cx="7867650" cy="342900"/>
              <wp:effectExtent l="0" t="0" r="0" b="0"/>
              <wp:wrapNone/>
              <wp:docPr id="11" name="Rechthoe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67650" cy="342900"/>
                      </a:xfrm>
                      <a:prstGeom prst="rect">
                        <a:avLst/>
                      </a:prstGeom>
                      <a:solidFill>
                        <a:srgbClr val="FFCC0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EEDA31B" id="Rechthoek 11" o:spid="_x0000_s1026" style="position:absolute;margin-left:-72.8pt;margin-top:-21.4pt;width:619.5pt;height:27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" fillcolor="#ffcc09" stroked="f" strokeweight="2pt">
              <v:path arrowok="t"/>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3AF9" w:rsidRPr="009F391D" w:rsidRDefault="00743AF9" w:rsidP="009F391D">
    <w:pPr>
      <w:pStyle w:val="Voettekst"/>
      <w:tabs>
        <w:tab w:val="clear" w:pos="9072"/>
        <w:tab w:val="left" w:pos="2250"/>
      </w:tabs>
      <w:rPr>
        <w:rFonts w:ascii="Century" w:hAnsi="Century"/>
        <w:color w:val="FFFFFF" w:themeColor="background1"/>
        <w:sz w:val="28"/>
        <w:szCs w:val="28"/>
        <w:u w:val="single"/>
      </w:rPr>
    </w:pPr>
    <w:r>
      <w:rPr>
        <w:rFonts w:ascii="Century" w:hAnsi="Century"/>
        <w:noProof/>
        <w:color w:val="FFFFFF" w:themeColor="background1"/>
        <w:sz w:val="32"/>
        <w:szCs w:val="32"/>
        <w:u w:val="single"/>
        <w:lang w:eastAsia="nl-NL"/>
      </w:rPr>
      <mc:AlternateContent>
        <mc:Choice Requires="wps">
          <w:drawing>
            <wp:anchor distT="0" distB="0" distL="114300" distR="114300" simplePos="0" relativeHeight="251670528" behindDoc="1" locked="0" layoutInCell="1" allowOverlap="1" wp14:anchorId="1C099B24" wp14:editId="379182AE">
              <wp:simplePos x="0" y="0"/>
              <wp:positionH relativeFrom="column">
                <wp:posOffset>-985520</wp:posOffset>
              </wp:positionH>
              <wp:positionV relativeFrom="paragraph">
                <wp:posOffset>-50800</wp:posOffset>
              </wp:positionV>
              <wp:extent cx="7867650" cy="342900"/>
              <wp:effectExtent l="0" t="0" r="0" b="0"/>
              <wp:wrapNone/>
              <wp:docPr id="20" name="Rechthoek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67650" cy="342900"/>
                      </a:xfrm>
                      <a:prstGeom prst="rect">
                        <a:avLst/>
                      </a:prstGeom>
                      <a:solidFill>
                        <a:srgbClr val="FFCC0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474FBEC" id="Rechthoek 20" o:spid="_x0000_s1026" style="position:absolute;margin-left:-77.6pt;margin-top:-4pt;width:619.5pt;height:27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" fillcolor="#ffcc09" stroked="f" strokeweight="2pt">
              <v:path arrowok="t"/>
            </v:rect>
          </w:pict>
        </mc:Fallback>
      </mc:AlternateContent>
    </w:r>
  </w:p>
  <w:p w:rsidR="00743AF9" w:rsidRDefault="00743AF9">
    <w:pPr>
      <w:pStyle w:val="Voetteks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3AF9" w:rsidRDefault="00743AF9">
    <w:pPr>
      <w:pStyle w:val="Voettekst"/>
    </w:pPr>
    <w:r>
      <w:rPr>
        <w:rFonts w:ascii="Century" w:hAnsi="Century"/>
        <w:noProof/>
        <w:color w:val="FFFFFF" w:themeColor="background1"/>
        <w:sz w:val="32"/>
        <w:szCs w:val="32"/>
        <w:u w:val="single"/>
        <w:lang w:eastAsia="nl-NL"/>
      </w:rPr>
      <mc:AlternateContent>
        <mc:Choice Requires="wps">
          <w:drawing>
            <wp:anchor distT="0" distB="0" distL="114300" distR="114300" simplePos="0" relativeHeight="251676672" behindDoc="1" locked="0" layoutInCell="1" allowOverlap="1" wp14:anchorId="644F1571" wp14:editId="48F66DC9">
              <wp:simplePos x="0" y="0"/>
              <wp:positionH relativeFrom="column">
                <wp:posOffset>-981710</wp:posOffset>
              </wp:positionH>
              <wp:positionV relativeFrom="paragraph">
                <wp:posOffset>-271780</wp:posOffset>
              </wp:positionV>
              <wp:extent cx="7867650" cy="342900"/>
              <wp:effectExtent l="0" t="0" r="0" b="0"/>
              <wp:wrapNone/>
              <wp:docPr id="23" name="Rechthoek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67650" cy="342900"/>
                      </a:xfrm>
                      <a:prstGeom prst="rect">
                        <a:avLst/>
                      </a:prstGeom>
                      <a:solidFill>
                        <a:srgbClr val="FFCC0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A1C3695" id="Rechthoek 23" o:spid="_x0000_s1026" style="position:absolute;margin-left:-77.3pt;margin-top:-21.4pt;width:619.5pt;height:27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" fillcolor="#ffcc09" stroked="f" strokeweight="2pt">
              <v:path arrowok="t"/>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8"/>
        <w:szCs w:val="28"/>
      </w:rPr>
      <w:id w:val="-1474055058"/>
      <w:docPartObj>
        <w:docPartGallery w:val="Page Numbers (Bottom of Page)"/>
        <w:docPartUnique/>
      </w:docPartObj>
    </w:sdtPr>
    <w:sdtEndPr/>
    <w:sdtContent>
      <w:p w:rsidR="00743AF9" w:rsidRPr="00B26524" w:rsidRDefault="00743AF9" w:rsidP="00B02B3B">
        <w:pPr>
          <w:pStyle w:val="Voettekst"/>
          <w:tabs>
            <w:tab w:val="clear" w:pos="4536"/>
            <w:tab w:val="clear" w:pos="9072"/>
            <w:tab w:val="left" w:pos="1005"/>
          </w:tabs>
          <w:rPr>
            <w:sz w:val="28"/>
            <w:szCs w:val="28"/>
          </w:rPr>
        </w:pPr>
        <w:r>
          <w:rPr>
            <w:rFonts w:ascii="Century" w:hAnsi="Century"/>
            <w:noProof/>
            <w:color w:val="FFFFFF" w:themeColor="background1"/>
            <w:sz w:val="32"/>
            <w:szCs w:val="32"/>
            <w:u w:val="single"/>
            <w:lang w:eastAsia="nl-NL"/>
          </w:rPr>
          <mc:AlternateContent>
            <mc:Choice Requires="wps">
              <w:drawing>
                <wp:anchor distT="0" distB="0" distL="114300" distR="114300" simplePos="0" relativeHeight="251686912" behindDoc="1" locked="0" layoutInCell="1" allowOverlap="1" wp14:anchorId="0DA11339" wp14:editId="776B2E52">
                  <wp:simplePos x="0" y="0"/>
                  <wp:positionH relativeFrom="column">
                    <wp:posOffset>5300980</wp:posOffset>
                  </wp:positionH>
                  <wp:positionV relativeFrom="paragraph">
                    <wp:posOffset>-50800</wp:posOffset>
                  </wp:positionV>
                  <wp:extent cx="761365" cy="342265"/>
                  <wp:effectExtent l="0" t="0" r="635" b="635"/>
                  <wp:wrapNone/>
                  <wp:docPr id="16" name="Rechthoek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1365" cy="342265"/>
                          </a:xfrm>
                          <a:prstGeom prst="rect">
                            <a:avLst/>
                          </a:prstGeom>
                          <a:solidFill>
                            <a:schemeClr val="tx1">
                              <a:lumMod val="85000"/>
                              <a:lumOff val="1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5FA4D97" id="Rechthoek 16" o:spid="_x0000_s1026" style="position:absolute;margin-left:417.4pt;margin-top:-4pt;width:59.95pt;height:26.9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" fillcolor="#272727 [2749]" stroked="f" strokeweight="2pt">
                  <v:path arrowok="t"/>
                </v:rect>
              </w:pict>
            </mc:Fallback>
          </mc:AlternateContent>
        </w:r>
        <w:r>
          <w:rPr>
            <w:noProof/>
            <w:sz w:val="28"/>
            <w:szCs w:val="28"/>
            <w:lang w:eastAsia="nl-NL"/>
          </w:rPr>
          <mc:AlternateContent>
            <mc:Choice Requires="wps">
              <w:drawing>
                <wp:anchor distT="0" distB="0" distL="114300" distR="114300" simplePos="0" relativeHeight="251684864" behindDoc="0" locked="0" layoutInCell="1" allowOverlap="1" wp14:anchorId="65DCFDF7" wp14:editId="6A07E86F">
                  <wp:simplePos x="0" y="0"/>
                  <wp:positionH relativeFrom="leftMargin">
                    <wp:posOffset>6366510</wp:posOffset>
                  </wp:positionH>
                  <wp:positionV relativeFrom="bottomMargin">
                    <wp:posOffset>3175</wp:posOffset>
                  </wp:positionV>
                  <wp:extent cx="461010" cy="373380"/>
                  <wp:effectExtent l="0" t="0" r="0" b="0"/>
                  <wp:wrapNone/>
                  <wp:docPr id="19" name="Rechthoek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1010" cy="373380"/>
                          </a:xfrm>
                          <a:prstGeom prst="rect">
                            <a:avLst/>
                          </a:prstGeom>
                          <a:noFill/>
                          <a:extLst/>
                        </wps:spPr>
                        <wps:txbx>
                          <w:txbxContent>
                            <w:sdt>
                              <w:sdtPr>
                                <w:rPr>
                                  <w:rFonts w:ascii="Century" w:eastAsiaTheme="majorEastAsia" w:hAnsi="Century" w:cstheme="majorBidi"/>
                                  <w:sz w:val="28"/>
                                  <w:szCs w:val="28"/>
                                  <w:u w:val="single"/>
                                </w:rPr>
                                <w:id w:val="584268150"/>
                              </w:sdtPr>
                              <w:sdtEndPr>
                                <w:rPr>
                                  <w:color w:val="FFFFFF" w:themeColor="background1"/>
                                </w:rPr>
                              </w:sdtEndPr>
                              <w:sdtContent>
                                <w:sdt>
                                  <w:sdtPr>
                                    <w:rPr>
                                      <w:rFonts w:ascii="Century" w:eastAsiaTheme="majorEastAsia" w:hAnsi="Century" w:cstheme="majorBidi"/>
                                      <w:color w:val="FFFFFF" w:themeColor="background1"/>
                                      <w:sz w:val="28"/>
                                      <w:szCs w:val="28"/>
                                      <w:u w:val="single"/>
                                    </w:rPr>
                                    <w:id w:val="-1054460613"/>
                                  </w:sdtPr>
                                  <w:sdtEndPr/>
                                  <w:sdtContent>
                                    <w:p w:rsidR="00743AF9" w:rsidRPr="004C7967" w:rsidRDefault="00743AF9" w:rsidP="00B02B3B">
                                      <w:pPr>
                                        <w:jc w:val="center"/>
                                        <w:rPr>
                                          <w:rFonts w:ascii="Century" w:eastAsiaTheme="majorEastAsia" w:hAnsi="Century" w:cstheme="majorBidi"/>
                                          <w:color w:val="FFFFFF" w:themeColor="background1"/>
                                          <w:sz w:val="28"/>
                                          <w:szCs w:val="28"/>
                                          <w:u w:val="single"/>
                                        </w:rPr>
                                      </w:pPr>
                                      <w:r w:rsidRPr="004C7967">
                                        <w:rPr>
                                          <w:rFonts w:ascii="Century" w:eastAsiaTheme="minorEastAsia" w:hAnsi="Century"/>
                                          <w:color w:val="FFFFFF" w:themeColor="background1"/>
                                          <w:sz w:val="28"/>
                                          <w:szCs w:val="28"/>
                                          <w:u w:val="single"/>
                                        </w:rPr>
                                        <w:fldChar w:fldCharType="begin"/>
                                      </w:r>
                                      <w:r w:rsidRPr="004C7967">
                                        <w:rPr>
                                          <w:rFonts w:ascii="Century" w:hAnsi="Century"/>
                                          <w:color w:val="FFFFFF" w:themeColor="background1"/>
                                          <w:sz w:val="28"/>
                                          <w:szCs w:val="28"/>
                                          <w:u w:val="single"/>
                                        </w:rPr>
                                        <w:instrText>PAGE   \* MERGEFORMAT</w:instrText>
                                      </w:r>
                                      <w:r w:rsidRPr="004C7967">
                                        <w:rPr>
                                          <w:rFonts w:ascii="Century" w:eastAsiaTheme="minorEastAsia" w:hAnsi="Century"/>
                                          <w:color w:val="FFFFFF" w:themeColor="background1"/>
                                          <w:sz w:val="28"/>
                                          <w:szCs w:val="28"/>
                                          <w:u w:val="single"/>
                                        </w:rPr>
                                        <w:fldChar w:fldCharType="separate"/>
                                      </w:r>
                                      <w:r w:rsidR="00333D0A" w:rsidRPr="00333D0A">
                                        <w:rPr>
                                          <w:rFonts w:ascii="Century" w:eastAsiaTheme="majorEastAsia" w:hAnsi="Century" w:cstheme="majorBidi"/>
                                          <w:noProof/>
                                          <w:color w:val="FFFFFF" w:themeColor="background1"/>
                                          <w:sz w:val="28"/>
                                          <w:szCs w:val="28"/>
                                          <w:u w:val="single"/>
                                        </w:rPr>
                                        <w:t>18</w:t>
                                      </w:r>
                                      <w:r w:rsidRPr="004C7967">
                                        <w:rPr>
                                          <w:rFonts w:ascii="Century" w:eastAsiaTheme="majorEastAsia" w:hAnsi="Century" w:cstheme="majorBidi"/>
                                          <w:color w:val="FFFFFF" w:themeColor="background1"/>
                                          <w:sz w:val="28"/>
                                          <w:szCs w:val="28"/>
                                          <w:u w:val="single"/>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hoek 11" o:spid="_x0000_s1036" style="position:absolute;margin-left:501.3pt;margin-top:.25pt;width:36.3pt;height:29.4pt;z-index:25168486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" filled="f" stroked="f">
                  <v:textbox>
                    <w:txbxContent>
                      <w:sdt>
                        <w:sdtPr>
                          <w:rPr>
                            <w:rFonts w:ascii="Century" w:eastAsiaTheme="majorEastAsia" w:hAnsi="Century" w:cstheme="majorBidi"/>
                            <w:sz w:val="28"/>
                            <w:szCs w:val="28"/>
                            <w:u w:val="single"/>
                          </w:rPr>
                          <w:id w:val="584268150"/>
                        </w:sdtPr>
                        <w:sdtEndPr>
                          <w:rPr>
                            <w:color w:val="FFFFFF" w:themeColor="background1"/>
                          </w:rPr>
                        </w:sdtEndPr>
                        <w:sdtContent>
                          <w:sdt>
                            <w:sdtPr>
                              <w:rPr>
                                <w:rFonts w:ascii="Century" w:eastAsiaTheme="majorEastAsia" w:hAnsi="Century" w:cstheme="majorBidi"/>
                                <w:color w:val="FFFFFF" w:themeColor="background1"/>
                                <w:sz w:val="28"/>
                                <w:szCs w:val="28"/>
                                <w:u w:val="single"/>
                              </w:rPr>
                              <w:id w:val="-1054460613"/>
                            </w:sdtPr>
                            <w:sdtEndPr/>
                            <w:sdtContent>
                              <w:p w:rsidR="00743AF9" w:rsidRPr="004C7967" w:rsidRDefault="00743AF9" w:rsidP="00B02B3B">
                                <w:pPr>
                                  <w:jc w:val="center"/>
                                  <w:rPr>
                                    <w:rFonts w:ascii="Century" w:eastAsiaTheme="majorEastAsia" w:hAnsi="Century" w:cstheme="majorBidi"/>
                                    <w:color w:val="FFFFFF" w:themeColor="background1"/>
                                    <w:sz w:val="28"/>
                                    <w:szCs w:val="28"/>
                                    <w:u w:val="single"/>
                                  </w:rPr>
                                </w:pPr>
                                <w:r w:rsidRPr="004C7967">
                                  <w:rPr>
                                    <w:rFonts w:ascii="Century" w:eastAsiaTheme="minorEastAsia" w:hAnsi="Century"/>
                                    <w:color w:val="FFFFFF" w:themeColor="background1"/>
                                    <w:sz w:val="28"/>
                                    <w:szCs w:val="28"/>
                                    <w:u w:val="single"/>
                                  </w:rPr>
                                  <w:fldChar w:fldCharType="begin"/>
                                </w:r>
                                <w:r w:rsidRPr="004C7967">
                                  <w:rPr>
                                    <w:rFonts w:ascii="Century" w:hAnsi="Century"/>
                                    <w:color w:val="FFFFFF" w:themeColor="background1"/>
                                    <w:sz w:val="28"/>
                                    <w:szCs w:val="28"/>
                                    <w:u w:val="single"/>
                                  </w:rPr>
                                  <w:instrText>PAGE   \* MERGEFORMAT</w:instrText>
                                </w:r>
                                <w:r w:rsidRPr="004C7967">
                                  <w:rPr>
                                    <w:rFonts w:ascii="Century" w:eastAsiaTheme="minorEastAsia" w:hAnsi="Century"/>
                                    <w:color w:val="FFFFFF" w:themeColor="background1"/>
                                    <w:sz w:val="28"/>
                                    <w:szCs w:val="28"/>
                                    <w:u w:val="single"/>
                                  </w:rPr>
                                  <w:fldChar w:fldCharType="separate"/>
                                </w:r>
                                <w:r w:rsidR="00333D0A" w:rsidRPr="00333D0A">
                                  <w:rPr>
                                    <w:rFonts w:ascii="Century" w:eastAsiaTheme="majorEastAsia" w:hAnsi="Century" w:cstheme="majorBidi"/>
                                    <w:noProof/>
                                    <w:color w:val="FFFFFF" w:themeColor="background1"/>
                                    <w:sz w:val="28"/>
                                    <w:szCs w:val="28"/>
                                    <w:u w:val="single"/>
                                  </w:rPr>
                                  <w:t>18</w:t>
                                </w:r>
                                <w:r w:rsidRPr="004C7967">
                                  <w:rPr>
                                    <w:rFonts w:ascii="Century" w:eastAsiaTheme="majorEastAsia" w:hAnsi="Century" w:cstheme="majorBidi"/>
                                    <w:color w:val="FFFFFF" w:themeColor="background1"/>
                                    <w:sz w:val="28"/>
                                    <w:szCs w:val="28"/>
                                    <w:u w:val="single"/>
                                  </w:rPr>
                                  <w:fldChar w:fldCharType="end"/>
                                </w:r>
                              </w:p>
                            </w:sdtContent>
                          </w:sdt>
                        </w:sdtContent>
                      </w:sdt>
                    </w:txbxContent>
                  </v:textbox>
                  <w10:wrap anchorx="margin" anchory="margin"/>
                </v:rect>
              </w:pict>
            </mc:Fallback>
          </mc:AlternateContent>
        </w:r>
        <w:r>
          <w:rPr>
            <w:rFonts w:ascii="Century" w:hAnsi="Century"/>
            <w:noProof/>
            <w:color w:val="FFFFFF" w:themeColor="background1"/>
            <w:sz w:val="32"/>
            <w:szCs w:val="32"/>
            <w:u w:val="single"/>
            <w:lang w:eastAsia="nl-NL"/>
          </w:rPr>
          <mc:AlternateContent>
            <mc:Choice Requires="wps">
              <w:drawing>
                <wp:anchor distT="0" distB="0" distL="114300" distR="114300" simplePos="0" relativeHeight="251685888" behindDoc="1" locked="0" layoutInCell="1" allowOverlap="1" wp14:anchorId="4C6CE641" wp14:editId="08CA3617">
                  <wp:simplePos x="0" y="0"/>
                  <wp:positionH relativeFrom="column">
                    <wp:posOffset>-1047115</wp:posOffset>
                  </wp:positionH>
                  <wp:positionV relativeFrom="paragraph">
                    <wp:posOffset>-48895</wp:posOffset>
                  </wp:positionV>
                  <wp:extent cx="7867650" cy="342900"/>
                  <wp:effectExtent l="0" t="0" r="0" b="0"/>
                  <wp:wrapNone/>
                  <wp:docPr id="24" name="Rechthoek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67650" cy="342900"/>
                          </a:xfrm>
                          <a:prstGeom prst="rect">
                            <a:avLst/>
                          </a:prstGeom>
                          <a:solidFill>
                            <a:srgbClr val="FFCC0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C3249FD" id="Rechthoek 24" o:spid="_x0000_s1026" style="position:absolute;margin-left:-82.45pt;margin-top:-3.85pt;width:619.5pt;height:27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" fillcolor="#ffcc09" stroked="f" strokeweight="2pt">
                  <v:path arrowok="t"/>
                </v:rect>
              </w:pict>
            </mc:Fallback>
          </mc:AlternateContent>
        </w:r>
      </w:p>
    </w:sdtContent>
  </w:sdt>
  <w:p w:rsidR="00743AF9" w:rsidRDefault="00743AF9">
    <w:pPr>
      <w:pStyle w:val="Voetteks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8"/>
        <w:szCs w:val="28"/>
      </w:rPr>
      <w:id w:val="1826245847"/>
      <w:docPartObj>
        <w:docPartGallery w:val="Page Numbers (Bottom of Page)"/>
        <w:docPartUnique/>
      </w:docPartObj>
    </w:sdtPr>
    <w:sdtEndPr/>
    <w:sdtContent>
      <w:p w:rsidR="00743AF9" w:rsidRPr="00B26524" w:rsidRDefault="00743AF9" w:rsidP="00B26524">
        <w:pPr>
          <w:pStyle w:val="Voettekst"/>
          <w:tabs>
            <w:tab w:val="clear" w:pos="4536"/>
            <w:tab w:val="clear" w:pos="9072"/>
            <w:tab w:val="left" w:pos="1005"/>
          </w:tabs>
          <w:rPr>
            <w:sz w:val="28"/>
            <w:szCs w:val="28"/>
          </w:rPr>
        </w:pPr>
        <w:r>
          <w:rPr>
            <w:rFonts w:ascii="Century" w:hAnsi="Century"/>
            <w:noProof/>
            <w:color w:val="FFFFFF" w:themeColor="background1"/>
            <w:sz w:val="32"/>
            <w:szCs w:val="32"/>
            <w:u w:val="single"/>
            <w:lang w:eastAsia="nl-NL"/>
          </w:rPr>
          <mc:AlternateContent>
            <mc:Choice Requires="wps">
              <w:drawing>
                <wp:anchor distT="0" distB="0" distL="114300" distR="114300" simplePos="0" relativeHeight="251682816" behindDoc="1" locked="0" layoutInCell="1" allowOverlap="1" wp14:anchorId="5089C81A" wp14:editId="50CE6CAE">
                  <wp:simplePos x="0" y="0"/>
                  <wp:positionH relativeFrom="column">
                    <wp:posOffset>-325120</wp:posOffset>
                  </wp:positionH>
                  <wp:positionV relativeFrom="paragraph">
                    <wp:posOffset>-224155</wp:posOffset>
                  </wp:positionV>
                  <wp:extent cx="761365" cy="342265"/>
                  <wp:effectExtent l="0" t="0" r="635" b="635"/>
                  <wp:wrapNone/>
                  <wp:docPr id="14" name="Rechthoek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1365" cy="342265"/>
                          </a:xfrm>
                          <a:prstGeom prst="rect">
                            <a:avLst/>
                          </a:prstGeom>
                          <a:solidFill>
                            <a:schemeClr val="tx1">
                              <a:lumMod val="85000"/>
                              <a:lumOff val="1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2754497" id="Rechthoek 14" o:spid="_x0000_s1026" style="position:absolute;margin-left:-25.6pt;margin-top:-17.65pt;width:59.95pt;height:26.9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" fillcolor="#272727 [2749]" stroked="f" strokeweight="2pt">
                  <v:path arrowok="t"/>
                </v:rect>
              </w:pict>
            </mc:Fallback>
          </mc:AlternateContent>
        </w:r>
        <w:r>
          <w:rPr>
            <w:noProof/>
            <w:sz w:val="28"/>
            <w:szCs w:val="28"/>
            <w:lang w:eastAsia="nl-NL"/>
          </w:rPr>
          <mc:AlternateContent>
            <mc:Choice Requires="wps">
              <w:drawing>
                <wp:anchor distT="0" distB="0" distL="114300" distR="114300" simplePos="0" relativeHeight="251678720" behindDoc="0" locked="0" layoutInCell="1" allowOverlap="1" wp14:anchorId="1A2C23E2" wp14:editId="2A695252">
                  <wp:simplePos x="0" y="0"/>
                  <wp:positionH relativeFrom="leftMargin">
                    <wp:posOffset>715010</wp:posOffset>
                  </wp:positionH>
                  <wp:positionV relativeFrom="bottomMargin">
                    <wp:posOffset>11430</wp:posOffset>
                  </wp:positionV>
                  <wp:extent cx="492760" cy="373380"/>
                  <wp:effectExtent l="0" t="0" r="0" b="0"/>
                  <wp:wrapNone/>
                  <wp:docPr id="580" name="Rechthoek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760" cy="373380"/>
                          </a:xfrm>
                          <a:prstGeom prst="rect">
                            <a:avLst/>
                          </a:prstGeom>
                          <a:noFill/>
                          <a:extLst/>
                        </wps:spPr>
                        <wps:txbx>
                          <w:txbxContent>
                            <w:sdt>
                              <w:sdtPr>
                                <w:rPr>
                                  <w:rFonts w:ascii="Century" w:eastAsiaTheme="majorEastAsia" w:hAnsi="Century" w:cstheme="majorBidi"/>
                                  <w:sz w:val="28"/>
                                  <w:szCs w:val="28"/>
                                  <w:u w:val="single"/>
                                </w:rPr>
                                <w:id w:val="1190646408"/>
                              </w:sdtPr>
                              <w:sdtEndPr>
                                <w:rPr>
                                  <w:color w:val="FFFFFF" w:themeColor="background1"/>
                                </w:rPr>
                              </w:sdtEndPr>
                              <w:sdtContent>
                                <w:sdt>
                                  <w:sdtPr>
                                    <w:rPr>
                                      <w:rFonts w:ascii="Century" w:eastAsiaTheme="majorEastAsia" w:hAnsi="Century" w:cstheme="majorBidi"/>
                                      <w:color w:val="FFFFFF" w:themeColor="background1"/>
                                      <w:sz w:val="28"/>
                                      <w:szCs w:val="28"/>
                                      <w:u w:val="single"/>
                                    </w:rPr>
                                    <w:id w:val="454992353"/>
                                  </w:sdtPr>
                                  <w:sdtEndPr/>
                                  <w:sdtContent>
                                    <w:p w:rsidR="00743AF9" w:rsidRPr="004C7967" w:rsidRDefault="00743AF9">
                                      <w:pPr>
                                        <w:jc w:val="center"/>
                                        <w:rPr>
                                          <w:rFonts w:ascii="Century" w:eastAsiaTheme="majorEastAsia" w:hAnsi="Century" w:cstheme="majorBidi"/>
                                          <w:color w:val="FFFFFF" w:themeColor="background1"/>
                                          <w:sz w:val="28"/>
                                          <w:szCs w:val="28"/>
                                          <w:u w:val="single"/>
                                        </w:rPr>
                                      </w:pPr>
                                      <w:r w:rsidRPr="004C7967">
                                        <w:rPr>
                                          <w:rFonts w:ascii="Century" w:eastAsiaTheme="minorEastAsia" w:hAnsi="Century"/>
                                          <w:color w:val="FFFFFF" w:themeColor="background1"/>
                                          <w:sz w:val="28"/>
                                          <w:szCs w:val="28"/>
                                          <w:u w:val="single"/>
                                        </w:rPr>
                                        <w:fldChar w:fldCharType="begin"/>
                                      </w:r>
                                      <w:r w:rsidRPr="004C7967">
                                        <w:rPr>
                                          <w:rFonts w:ascii="Century" w:hAnsi="Century"/>
                                          <w:color w:val="FFFFFF" w:themeColor="background1"/>
                                          <w:sz w:val="28"/>
                                          <w:szCs w:val="28"/>
                                          <w:u w:val="single"/>
                                        </w:rPr>
                                        <w:instrText>PAGE   \* MERGEFORMAT</w:instrText>
                                      </w:r>
                                      <w:r w:rsidRPr="004C7967">
                                        <w:rPr>
                                          <w:rFonts w:ascii="Century" w:eastAsiaTheme="minorEastAsia" w:hAnsi="Century"/>
                                          <w:color w:val="FFFFFF" w:themeColor="background1"/>
                                          <w:sz w:val="28"/>
                                          <w:szCs w:val="28"/>
                                          <w:u w:val="single"/>
                                        </w:rPr>
                                        <w:fldChar w:fldCharType="separate"/>
                                      </w:r>
                                      <w:r w:rsidR="00333D0A" w:rsidRPr="00333D0A">
                                        <w:rPr>
                                          <w:rFonts w:ascii="Century" w:eastAsiaTheme="majorEastAsia" w:hAnsi="Century" w:cstheme="majorBidi"/>
                                          <w:noProof/>
                                          <w:color w:val="FFFFFF" w:themeColor="background1"/>
                                          <w:sz w:val="28"/>
                                          <w:szCs w:val="28"/>
                                          <w:u w:val="single"/>
                                        </w:rPr>
                                        <w:t>17</w:t>
                                      </w:r>
                                      <w:r w:rsidRPr="004C7967">
                                        <w:rPr>
                                          <w:rFonts w:ascii="Century" w:eastAsiaTheme="majorEastAsia" w:hAnsi="Century" w:cstheme="majorBidi"/>
                                          <w:color w:val="FFFFFF" w:themeColor="background1"/>
                                          <w:sz w:val="28"/>
                                          <w:szCs w:val="28"/>
                                          <w:u w:val="single"/>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7" style="position:absolute;margin-left:56.3pt;margin-top:.9pt;width:38.8pt;height:29.4pt;z-index:25167872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" filled="f" stroked="f">
                  <v:textbox>
                    <w:txbxContent>
                      <w:sdt>
                        <w:sdtPr>
                          <w:rPr>
                            <w:rFonts w:ascii="Century" w:eastAsiaTheme="majorEastAsia" w:hAnsi="Century" w:cstheme="majorBidi"/>
                            <w:sz w:val="28"/>
                            <w:szCs w:val="28"/>
                            <w:u w:val="single"/>
                          </w:rPr>
                          <w:id w:val="1190646408"/>
                        </w:sdtPr>
                        <w:sdtEndPr>
                          <w:rPr>
                            <w:color w:val="FFFFFF" w:themeColor="background1"/>
                          </w:rPr>
                        </w:sdtEndPr>
                        <w:sdtContent>
                          <w:sdt>
                            <w:sdtPr>
                              <w:rPr>
                                <w:rFonts w:ascii="Century" w:eastAsiaTheme="majorEastAsia" w:hAnsi="Century" w:cstheme="majorBidi"/>
                                <w:color w:val="FFFFFF" w:themeColor="background1"/>
                                <w:sz w:val="28"/>
                                <w:szCs w:val="28"/>
                                <w:u w:val="single"/>
                              </w:rPr>
                              <w:id w:val="454992353"/>
                            </w:sdtPr>
                            <w:sdtEndPr/>
                            <w:sdtContent>
                              <w:p w:rsidR="00743AF9" w:rsidRPr="004C7967" w:rsidRDefault="00743AF9">
                                <w:pPr>
                                  <w:jc w:val="center"/>
                                  <w:rPr>
                                    <w:rFonts w:ascii="Century" w:eastAsiaTheme="majorEastAsia" w:hAnsi="Century" w:cstheme="majorBidi"/>
                                    <w:color w:val="FFFFFF" w:themeColor="background1"/>
                                    <w:sz w:val="28"/>
                                    <w:szCs w:val="28"/>
                                    <w:u w:val="single"/>
                                  </w:rPr>
                                </w:pPr>
                                <w:r w:rsidRPr="004C7967">
                                  <w:rPr>
                                    <w:rFonts w:ascii="Century" w:eastAsiaTheme="minorEastAsia" w:hAnsi="Century"/>
                                    <w:color w:val="FFFFFF" w:themeColor="background1"/>
                                    <w:sz w:val="28"/>
                                    <w:szCs w:val="28"/>
                                    <w:u w:val="single"/>
                                  </w:rPr>
                                  <w:fldChar w:fldCharType="begin"/>
                                </w:r>
                                <w:r w:rsidRPr="004C7967">
                                  <w:rPr>
                                    <w:rFonts w:ascii="Century" w:hAnsi="Century"/>
                                    <w:color w:val="FFFFFF" w:themeColor="background1"/>
                                    <w:sz w:val="28"/>
                                    <w:szCs w:val="28"/>
                                    <w:u w:val="single"/>
                                  </w:rPr>
                                  <w:instrText>PAGE   \* MERGEFORMAT</w:instrText>
                                </w:r>
                                <w:r w:rsidRPr="004C7967">
                                  <w:rPr>
                                    <w:rFonts w:ascii="Century" w:eastAsiaTheme="minorEastAsia" w:hAnsi="Century"/>
                                    <w:color w:val="FFFFFF" w:themeColor="background1"/>
                                    <w:sz w:val="28"/>
                                    <w:szCs w:val="28"/>
                                    <w:u w:val="single"/>
                                  </w:rPr>
                                  <w:fldChar w:fldCharType="separate"/>
                                </w:r>
                                <w:r w:rsidR="00333D0A" w:rsidRPr="00333D0A">
                                  <w:rPr>
                                    <w:rFonts w:ascii="Century" w:eastAsiaTheme="majorEastAsia" w:hAnsi="Century" w:cstheme="majorBidi"/>
                                    <w:noProof/>
                                    <w:color w:val="FFFFFF" w:themeColor="background1"/>
                                    <w:sz w:val="28"/>
                                    <w:szCs w:val="28"/>
                                    <w:u w:val="single"/>
                                  </w:rPr>
                                  <w:t>17</w:t>
                                </w:r>
                                <w:r w:rsidRPr="004C7967">
                                  <w:rPr>
                                    <w:rFonts w:ascii="Century" w:eastAsiaTheme="majorEastAsia" w:hAnsi="Century" w:cstheme="majorBidi"/>
                                    <w:color w:val="FFFFFF" w:themeColor="background1"/>
                                    <w:sz w:val="28"/>
                                    <w:szCs w:val="28"/>
                                    <w:u w:val="single"/>
                                  </w:rPr>
                                  <w:fldChar w:fldCharType="end"/>
                                </w:r>
                              </w:p>
                            </w:sdtContent>
                          </w:sdt>
                        </w:sdtContent>
                      </w:sdt>
                    </w:txbxContent>
                  </v:textbox>
                  <w10:wrap anchorx="margin" anchory="margin"/>
                </v:rect>
              </w:pict>
            </mc:Fallback>
          </mc:AlternateContent>
        </w:r>
        <w:r>
          <w:rPr>
            <w:rFonts w:ascii="Century" w:hAnsi="Century"/>
            <w:noProof/>
            <w:color w:val="FFFFFF" w:themeColor="background1"/>
            <w:sz w:val="32"/>
            <w:szCs w:val="32"/>
            <w:u w:val="single"/>
            <w:lang w:eastAsia="nl-NL"/>
          </w:rPr>
          <mc:AlternateContent>
            <mc:Choice Requires="wps">
              <w:drawing>
                <wp:anchor distT="0" distB="0" distL="114300" distR="114300" simplePos="0" relativeHeight="251680768" behindDoc="1" locked="0" layoutInCell="1" allowOverlap="1" wp14:anchorId="2587D6A1" wp14:editId="674192DC">
                  <wp:simplePos x="0" y="0"/>
                  <wp:positionH relativeFrom="column">
                    <wp:posOffset>-1047115</wp:posOffset>
                  </wp:positionH>
                  <wp:positionV relativeFrom="paragraph">
                    <wp:posOffset>-224155</wp:posOffset>
                  </wp:positionV>
                  <wp:extent cx="7867650" cy="342900"/>
                  <wp:effectExtent l="0" t="0" r="0" b="0"/>
                  <wp:wrapNone/>
                  <wp:docPr id="13" name="Rechthoek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867650" cy="342900"/>
                          </a:xfrm>
                          <a:prstGeom prst="rect">
                            <a:avLst/>
                          </a:prstGeom>
                          <a:solidFill>
                            <a:srgbClr val="FFCC0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9BEA6C0" id="Rechthoek 13" o:spid="_x0000_s1026" style="position:absolute;margin-left:-82.45pt;margin-top:-17.65pt;width:619.5pt;height:27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" fillcolor="#ffcc09" stroked="f" strokeweight="2pt">
                  <v:path arrowok="t"/>
                </v:rect>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6378" w:rsidRDefault="00806378" w:rsidP="00335137">
      <w:pPr>
        <w:spacing w:after="0" w:line="240" w:lineRule="auto"/>
      </w:pPr>
      <w:r>
        <w:separator/>
      </w:r>
    </w:p>
  </w:footnote>
  <w:footnote w:type="continuationSeparator" w:id="0">
    <w:p w:rsidR="00806378" w:rsidRDefault="00806378" w:rsidP="003351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6C5656"/>
    <w:multiLevelType w:val="hybridMultilevel"/>
    <w:tmpl w:val="00726658"/>
    <w:lvl w:ilvl="0" w:tplc="6114C84E">
      <w:start w:val="1"/>
      <w:numFmt w:val="bullet"/>
      <w:lvlText w:val=""/>
      <w:lvlJc w:val="left"/>
      <w:pPr>
        <w:ind w:left="720" w:hanging="360"/>
      </w:pPr>
      <w:rPr>
        <w:rFonts w:ascii="Symbol" w:eastAsiaTheme="minorEastAsia"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AE04CB8"/>
    <w:multiLevelType w:val="hybridMultilevel"/>
    <w:tmpl w:val="0E0AF92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56426DDB"/>
    <w:multiLevelType w:val="hybridMultilevel"/>
    <w:tmpl w:val="5A56EEF0"/>
    <w:lvl w:ilvl="0" w:tplc="20C8FB38">
      <w:start w:val="1"/>
      <w:numFmt w:val="bullet"/>
      <w:lvlText w:val=""/>
      <w:lvlJc w:val="left"/>
      <w:pPr>
        <w:ind w:left="720" w:hanging="360"/>
      </w:pPr>
      <w:rPr>
        <w:rFonts w:ascii="Symbol" w:eastAsiaTheme="minorEastAsia"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6C374F30"/>
    <w:multiLevelType w:val="hybridMultilevel"/>
    <w:tmpl w:val="68109DE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evenAndOddHeaders/>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0D86"/>
    <w:rsid w:val="00002868"/>
    <w:rsid w:val="00003DEF"/>
    <w:rsid w:val="000041C6"/>
    <w:rsid w:val="0000550E"/>
    <w:rsid w:val="00007D6C"/>
    <w:rsid w:val="0001257A"/>
    <w:rsid w:val="000356D9"/>
    <w:rsid w:val="00042835"/>
    <w:rsid w:val="000449B1"/>
    <w:rsid w:val="000450FE"/>
    <w:rsid w:val="0004646F"/>
    <w:rsid w:val="00053841"/>
    <w:rsid w:val="00053E7D"/>
    <w:rsid w:val="000551F7"/>
    <w:rsid w:val="00061307"/>
    <w:rsid w:val="0006187D"/>
    <w:rsid w:val="00061D94"/>
    <w:rsid w:val="00064D1A"/>
    <w:rsid w:val="00070D22"/>
    <w:rsid w:val="00070D3D"/>
    <w:rsid w:val="00075383"/>
    <w:rsid w:val="000833D7"/>
    <w:rsid w:val="00084306"/>
    <w:rsid w:val="00084F25"/>
    <w:rsid w:val="00095E75"/>
    <w:rsid w:val="000A50D2"/>
    <w:rsid w:val="000A58C4"/>
    <w:rsid w:val="000A6D93"/>
    <w:rsid w:val="000B0803"/>
    <w:rsid w:val="000B1080"/>
    <w:rsid w:val="000B1C4E"/>
    <w:rsid w:val="000B26A9"/>
    <w:rsid w:val="000B40E3"/>
    <w:rsid w:val="000B42CA"/>
    <w:rsid w:val="000C19E5"/>
    <w:rsid w:val="000C236B"/>
    <w:rsid w:val="000C5409"/>
    <w:rsid w:val="000D00B4"/>
    <w:rsid w:val="000D5846"/>
    <w:rsid w:val="000D64B6"/>
    <w:rsid w:val="000D6538"/>
    <w:rsid w:val="000D775E"/>
    <w:rsid w:val="000E1363"/>
    <w:rsid w:val="000E1CA1"/>
    <w:rsid w:val="000E355C"/>
    <w:rsid w:val="000E3C49"/>
    <w:rsid w:val="000E5F37"/>
    <w:rsid w:val="000F694E"/>
    <w:rsid w:val="00107056"/>
    <w:rsid w:val="00107C66"/>
    <w:rsid w:val="00107ED8"/>
    <w:rsid w:val="00110CCB"/>
    <w:rsid w:val="0011190E"/>
    <w:rsid w:val="00112A74"/>
    <w:rsid w:val="00117B80"/>
    <w:rsid w:val="0012134D"/>
    <w:rsid w:val="00127AAF"/>
    <w:rsid w:val="001322D3"/>
    <w:rsid w:val="001357BD"/>
    <w:rsid w:val="001369F9"/>
    <w:rsid w:val="0014109C"/>
    <w:rsid w:val="0014192E"/>
    <w:rsid w:val="00141F59"/>
    <w:rsid w:val="00142A4B"/>
    <w:rsid w:val="00147255"/>
    <w:rsid w:val="0015025B"/>
    <w:rsid w:val="001516F1"/>
    <w:rsid w:val="00155533"/>
    <w:rsid w:val="0016175F"/>
    <w:rsid w:val="00161C09"/>
    <w:rsid w:val="00166121"/>
    <w:rsid w:val="0017448C"/>
    <w:rsid w:val="001765CB"/>
    <w:rsid w:val="001857CE"/>
    <w:rsid w:val="001878B1"/>
    <w:rsid w:val="00191409"/>
    <w:rsid w:val="00191D9F"/>
    <w:rsid w:val="00193FD5"/>
    <w:rsid w:val="001A0F8A"/>
    <w:rsid w:val="001A334D"/>
    <w:rsid w:val="001A4EB4"/>
    <w:rsid w:val="001A723C"/>
    <w:rsid w:val="001A7592"/>
    <w:rsid w:val="001B550A"/>
    <w:rsid w:val="001B5674"/>
    <w:rsid w:val="001B7ECD"/>
    <w:rsid w:val="001C4DC8"/>
    <w:rsid w:val="001C51DE"/>
    <w:rsid w:val="001C6A50"/>
    <w:rsid w:val="001C74D4"/>
    <w:rsid w:val="001D5B90"/>
    <w:rsid w:val="001D5F98"/>
    <w:rsid w:val="001D6183"/>
    <w:rsid w:val="001D6AFB"/>
    <w:rsid w:val="001D7E3D"/>
    <w:rsid w:val="001E3203"/>
    <w:rsid w:val="001E415B"/>
    <w:rsid w:val="001E4693"/>
    <w:rsid w:val="001E4998"/>
    <w:rsid w:val="001E6D86"/>
    <w:rsid w:val="001F4564"/>
    <w:rsid w:val="001F4D3F"/>
    <w:rsid w:val="00202AE9"/>
    <w:rsid w:val="00202BFE"/>
    <w:rsid w:val="00210C8C"/>
    <w:rsid w:val="0021212F"/>
    <w:rsid w:val="00214AB6"/>
    <w:rsid w:val="00214B61"/>
    <w:rsid w:val="00217786"/>
    <w:rsid w:val="00222E62"/>
    <w:rsid w:val="00227EF4"/>
    <w:rsid w:val="0023022B"/>
    <w:rsid w:val="002315A9"/>
    <w:rsid w:val="00232447"/>
    <w:rsid w:val="0023339A"/>
    <w:rsid w:val="002343A7"/>
    <w:rsid w:val="00240545"/>
    <w:rsid w:val="0024452E"/>
    <w:rsid w:val="00251344"/>
    <w:rsid w:val="002522F9"/>
    <w:rsid w:val="002540FC"/>
    <w:rsid w:val="00257D4B"/>
    <w:rsid w:val="00261088"/>
    <w:rsid w:val="00262776"/>
    <w:rsid w:val="0026598B"/>
    <w:rsid w:val="00266B4F"/>
    <w:rsid w:val="00267DED"/>
    <w:rsid w:val="00267EE6"/>
    <w:rsid w:val="00271468"/>
    <w:rsid w:val="00273920"/>
    <w:rsid w:val="0027469F"/>
    <w:rsid w:val="0027653E"/>
    <w:rsid w:val="00280276"/>
    <w:rsid w:val="002810E4"/>
    <w:rsid w:val="00285283"/>
    <w:rsid w:val="0028678A"/>
    <w:rsid w:val="00286B22"/>
    <w:rsid w:val="00293066"/>
    <w:rsid w:val="00293B90"/>
    <w:rsid w:val="00293E1C"/>
    <w:rsid w:val="002944EC"/>
    <w:rsid w:val="00294585"/>
    <w:rsid w:val="002974DE"/>
    <w:rsid w:val="002A2655"/>
    <w:rsid w:val="002A3F43"/>
    <w:rsid w:val="002A7422"/>
    <w:rsid w:val="002B0CDB"/>
    <w:rsid w:val="002B1AC6"/>
    <w:rsid w:val="002B334A"/>
    <w:rsid w:val="002B4B2A"/>
    <w:rsid w:val="002C3285"/>
    <w:rsid w:val="002C445B"/>
    <w:rsid w:val="002C4840"/>
    <w:rsid w:val="002C4999"/>
    <w:rsid w:val="002C78D3"/>
    <w:rsid w:val="002D0803"/>
    <w:rsid w:val="002D1739"/>
    <w:rsid w:val="002E14CA"/>
    <w:rsid w:val="002E22C0"/>
    <w:rsid w:val="002E3CAF"/>
    <w:rsid w:val="002E65E1"/>
    <w:rsid w:val="002E7487"/>
    <w:rsid w:val="002F7176"/>
    <w:rsid w:val="00301FFF"/>
    <w:rsid w:val="00302CDC"/>
    <w:rsid w:val="003114A4"/>
    <w:rsid w:val="00314C1A"/>
    <w:rsid w:val="0031503B"/>
    <w:rsid w:val="00316F9D"/>
    <w:rsid w:val="003206C8"/>
    <w:rsid w:val="0032128B"/>
    <w:rsid w:val="0032363E"/>
    <w:rsid w:val="003236DD"/>
    <w:rsid w:val="00324513"/>
    <w:rsid w:val="003245EB"/>
    <w:rsid w:val="003254A4"/>
    <w:rsid w:val="0032607F"/>
    <w:rsid w:val="00326D91"/>
    <w:rsid w:val="00330744"/>
    <w:rsid w:val="00333D0A"/>
    <w:rsid w:val="00335137"/>
    <w:rsid w:val="00337C1D"/>
    <w:rsid w:val="0034740C"/>
    <w:rsid w:val="003507CF"/>
    <w:rsid w:val="00350982"/>
    <w:rsid w:val="0035124F"/>
    <w:rsid w:val="0035287A"/>
    <w:rsid w:val="00367E5E"/>
    <w:rsid w:val="003754AE"/>
    <w:rsid w:val="003771A4"/>
    <w:rsid w:val="0038292D"/>
    <w:rsid w:val="003863EE"/>
    <w:rsid w:val="003965B7"/>
    <w:rsid w:val="003A282B"/>
    <w:rsid w:val="003A459C"/>
    <w:rsid w:val="003A48A8"/>
    <w:rsid w:val="003B784A"/>
    <w:rsid w:val="003B7E88"/>
    <w:rsid w:val="003C097E"/>
    <w:rsid w:val="003C46D2"/>
    <w:rsid w:val="003C6244"/>
    <w:rsid w:val="003D1EBA"/>
    <w:rsid w:val="003D42E8"/>
    <w:rsid w:val="003D6526"/>
    <w:rsid w:val="003D7564"/>
    <w:rsid w:val="003E26F9"/>
    <w:rsid w:val="003E28BC"/>
    <w:rsid w:val="003E3B57"/>
    <w:rsid w:val="003E4B8A"/>
    <w:rsid w:val="003E6EED"/>
    <w:rsid w:val="003F0619"/>
    <w:rsid w:val="003F79FC"/>
    <w:rsid w:val="004041B5"/>
    <w:rsid w:val="00406D2E"/>
    <w:rsid w:val="00407894"/>
    <w:rsid w:val="00412F06"/>
    <w:rsid w:val="00414E16"/>
    <w:rsid w:val="00415A60"/>
    <w:rsid w:val="0042319A"/>
    <w:rsid w:val="0042480B"/>
    <w:rsid w:val="004263F6"/>
    <w:rsid w:val="00427D0F"/>
    <w:rsid w:val="00430BE5"/>
    <w:rsid w:val="00431F73"/>
    <w:rsid w:val="00437824"/>
    <w:rsid w:val="00437FE2"/>
    <w:rsid w:val="004413BA"/>
    <w:rsid w:val="00445CAA"/>
    <w:rsid w:val="00447218"/>
    <w:rsid w:val="00454221"/>
    <w:rsid w:val="0045487E"/>
    <w:rsid w:val="00454D2A"/>
    <w:rsid w:val="004602FE"/>
    <w:rsid w:val="00462B87"/>
    <w:rsid w:val="00463005"/>
    <w:rsid w:val="00463AD6"/>
    <w:rsid w:val="00463ED5"/>
    <w:rsid w:val="00466C40"/>
    <w:rsid w:val="00467BCE"/>
    <w:rsid w:val="00472FFF"/>
    <w:rsid w:val="00474256"/>
    <w:rsid w:val="004770E1"/>
    <w:rsid w:val="00484044"/>
    <w:rsid w:val="00490141"/>
    <w:rsid w:val="004912F3"/>
    <w:rsid w:val="00493938"/>
    <w:rsid w:val="00497F9F"/>
    <w:rsid w:val="004A4F14"/>
    <w:rsid w:val="004A795B"/>
    <w:rsid w:val="004B0809"/>
    <w:rsid w:val="004B2C6D"/>
    <w:rsid w:val="004B306E"/>
    <w:rsid w:val="004B399A"/>
    <w:rsid w:val="004B7675"/>
    <w:rsid w:val="004B7F8B"/>
    <w:rsid w:val="004C23F7"/>
    <w:rsid w:val="004C2CFF"/>
    <w:rsid w:val="004C4D81"/>
    <w:rsid w:val="004C7967"/>
    <w:rsid w:val="004C7AF2"/>
    <w:rsid w:val="004D0483"/>
    <w:rsid w:val="004D1AF1"/>
    <w:rsid w:val="004D494A"/>
    <w:rsid w:val="004D713B"/>
    <w:rsid w:val="004E22AD"/>
    <w:rsid w:val="004E4416"/>
    <w:rsid w:val="004E46FA"/>
    <w:rsid w:val="004E5159"/>
    <w:rsid w:val="00500225"/>
    <w:rsid w:val="00501191"/>
    <w:rsid w:val="0050465D"/>
    <w:rsid w:val="00506C7A"/>
    <w:rsid w:val="005078BD"/>
    <w:rsid w:val="005238CB"/>
    <w:rsid w:val="00524B26"/>
    <w:rsid w:val="0052624D"/>
    <w:rsid w:val="00531FA1"/>
    <w:rsid w:val="00532008"/>
    <w:rsid w:val="0053302A"/>
    <w:rsid w:val="005347C1"/>
    <w:rsid w:val="00536FF7"/>
    <w:rsid w:val="00541141"/>
    <w:rsid w:val="0054118F"/>
    <w:rsid w:val="005415EE"/>
    <w:rsid w:val="005434E9"/>
    <w:rsid w:val="0055008D"/>
    <w:rsid w:val="005505BB"/>
    <w:rsid w:val="005514FC"/>
    <w:rsid w:val="00553605"/>
    <w:rsid w:val="00554DD8"/>
    <w:rsid w:val="0055567F"/>
    <w:rsid w:val="00556C3D"/>
    <w:rsid w:val="005610B5"/>
    <w:rsid w:val="00561B87"/>
    <w:rsid w:val="00572C18"/>
    <w:rsid w:val="00574684"/>
    <w:rsid w:val="00575B60"/>
    <w:rsid w:val="00576CB5"/>
    <w:rsid w:val="00577A86"/>
    <w:rsid w:val="00577D4D"/>
    <w:rsid w:val="00585295"/>
    <w:rsid w:val="005944BB"/>
    <w:rsid w:val="005966C7"/>
    <w:rsid w:val="005A4830"/>
    <w:rsid w:val="005A6CDA"/>
    <w:rsid w:val="005B1BF5"/>
    <w:rsid w:val="005B35BE"/>
    <w:rsid w:val="005B3804"/>
    <w:rsid w:val="005B47CA"/>
    <w:rsid w:val="005B6983"/>
    <w:rsid w:val="005B6D91"/>
    <w:rsid w:val="005C6DBA"/>
    <w:rsid w:val="005D044C"/>
    <w:rsid w:val="005E11D3"/>
    <w:rsid w:val="005E41D0"/>
    <w:rsid w:val="005E609C"/>
    <w:rsid w:val="005E616A"/>
    <w:rsid w:val="005F017E"/>
    <w:rsid w:val="005F0B7F"/>
    <w:rsid w:val="005F1385"/>
    <w:rsid w:val="005F2286"/>
    <w:rsid w:val="005F4097"/>
    <w:rsid w:val="006006E2"/>
    <w:rsid w:val="006051CE"/>
    <w:rsid w:val="006102F1"/>
    <w:rsid w:val="00613912"/>
    <w:rsid w:val="00613BE7"/>
    <w:rsid w:val="00614226"/>
    <w:rsid w:val="0061439A"/>
    <w:rsid w:val="00614A5C"/>
    <w:rsid w:val="00615D04"/>
    <w:rsid w:val="00633F2D"/>
    <w:rsid w:val="0063542F"/>
    <w:rsid w:val="006405BB"/>
    <w:rsid w:val="00640C46"/>
    <w:rsid w:val="00640EBC"/>
    <w:rsid w:val="0064125C"/>
    <w:rsid w:val="00643087"/>
    <w:rsid w:val="00646E84"/>
    <w:rsid w:val="00647F01"/>
    <w:rsid w:val="00653061"/>
    <w:rsid w:val="0065316F"/>
    <w:rsid w:val="00653502"/>
    <w:rsid w:val="00654146"/>
    <w:rsid w:val="006555A2"/>
    <w:rsid w:val="006604F8"/>
    <w:rsid w:val="0066286F"/>
    <w:rsid w:val="00670138"/>
    <w:rsid w:val="00676324"/>
    <w:rsid w:val="00676B45"/>
    <w:rsid w:val="00682A60"/>
    <w:rsid w:val="00682CB0"/>
    <w:rsid w:val="006854CB"/>
    <w:rsid w:val="00690A44"/>
    <w:rsid w:val="006A24E2"/>
    <w:rsid w:val="006A3630"/>
    <w:rsid w:val="006A5BBF"/>
    <w:rsid w:val="006A6B14"/>
    <w:rsid w:val="006A7D70"/>
    <w:rsid w:val="006B3694"/>
    <w:rsid w:val="006B5370"/>
    <w:rsid w:val="006B57CE"/>
    <w:rsid w:val="006C020C"/>
    <w:rsid w:val="006C37CA"/>
    <w:rsid w:val="006C37EE"/>
    <w:rsid w:val="006C3AB5"/>
    <w:rsid w:val="006C53FE"/>
    <w:rsid w:val="006C615C"/>
    <w:rsid w:val="006C6840"/>
    <w:rsid w:val="006D4B30"/>
    <w:rsid w:val="006E2468"/>
    <w:rsid w:val="007030FC"/>
    <w:rsid w:val="00703224"/>
    <w:rsid w:val="00711291"/>
    <w:rsid w:val="00712B4B"/>
    <w:rsid w:val="00720327"/>
    <w:rsid w:val="007234C4"/>
    <w:rsid w:val="007244F6"/>
    <w:rsid w:val="00724F17"/>
    <w:rsid w:val="00725E93"/>
    <w:rsid w:val="007319E1"/>
    <w:rsid w:val="00732733"/>
    <w:rsid w:val="007331C6"/>
    <w:rsid w:val="007339BC"/>
    <w:rsid w:val="00733EBC"/>
    <w:rsid w:val="00734EDD"/>
    <w:rsid w:val="00735821"/>
    <w:rsid w:val="00740F6D"/>
    <w:rsid w:val="00741AE1"/>
    <w:rsid w:val="00741CD9"/>
    <w:rsid w:val="0074219D"/>
    <w:rsid w:val="00742267"/>
    <w:rsid w:val="007435C9"/>
    <w:rsid w:val="00743AF9"/>
    <w:rsid w:val="007459A5"/>
    <w:rsid w:val="00745DA9"/>
    <w:rsid w:val="007530B6"/>
    <w:rsid w:val="00754108"/>
    <w:rsid w:val="0075599A"/>
    <w:rsid w:val="007568CC"/>
    <w:rsid w:val="00762F71"/>
    <w:rsid w:val="00763F34"/>
    <w:rsid w:val="007643DB"/>
    <w:rsid w:val="0076718D"/>
    <w:rsid w:val="00770FDA"/>
    <w:rsid w:val="00771D70"/>
    <w:rsid w:val="0077639F"/>
    <w:rsid w:val="0077722F"/>
    <w:rsid w:val="0078006A"/>
    <w:rsid w:val="00792D60"/>
    <w:rsid w:val="00797A5A"/>
    <w:rsid w:val="00797A6E"/>
    <w:rsid w:val="00797B8A"/>
    <w:rsid w:val="007A0B4F"/>
    <w:rsid w:val="007A13E0"/>
    <w:rsid w:val="007A6637"/>
    <w:rsid w:val="007B156C"/>
    <w:rsid w:val="007B1886"/>
    <w:rsid w:val="007B7AE2"/>
    <w:rsid w:val="007C0EEC"/>
    <w:rsid w:val="007C1F21"/>
    <w:rsid w:val="007C4268"/>
    <w:rsid w:val="007C7F95"/>
    <w:rsid w:val="007D0DED"/>
    <w:rsid w:val="007D1E8A"/>
    <w:rsid w:val="007D445A"/>
    <w:rsid w:val="007D47B1"/>
    <w:rsid w:val="007D4B1D"/>
    <w:rsid w:val="007D6A72"/>
    <w:rsid w:val="007E1509"/>
    <w:rsid w:val="007E2A18"/>
    <w:rsid w:val="007E392C"/>
    <w:rsid w:val="007E6807"/>
    <w:rsid w:val="007F2A2C"/>
    <w:rsid w:val="00800157"/>
    <w:rsid w:val="00800A69"/>
    <w:rsid w:val="00804C42"/>
    <w:rsid w:val="00806378"/>
    <w:rsid w:val="00807389"/>
    <w:rsid w:val="00807A7E"/>
    <w:rsid w:val="0081146A"/>
    <w:rsid w:val="00815E77"/>
    <w:rsid w:val="008173EB"/>
    <w:rsid w:val="00821643"/>
    <w:rsid w:val="00826A6E"/>
    <w:rsid w:val="00826E5B"/>
    <w:rsid w:val="0082780F"/>
    <w:rsid w:val="00830ADB"/>
    <w:rsid w:val="0083135C"/>
    <w:rsid w:val="00832B04"/>
    <w:rsid w:val="0084232A"/>
    <w:rsid w:val="00844B89"/>
    <w:rsid w:val="00846C6A"/>
    <w:rsid w:val="00846D38"/>
    <w:rsid w:val="008505A9"/>
    <w:rsid w:val="0085162E"/>
    <w:rsid w:val="00854EA2"/>
    <w:rsid w:val="0086286C"/>
    <w:rsid w:val="0086421A"/>
    <w:rsid w:val="00865216"/>
    <w:rsid w:val="008660F1"/>
    <w:rsid w:val="00870A50"/>
    <w:rsid w:val="00871490"/>
    <w:rsid w:val="00876633"/>
    <w:rsid w:val="00876C34"/>
    <w:rsid w:val="00880B5A"/>
    <w:rsid w:val="008817C8"/>
    <w:rsid w:val="008839FB"/>
    <w:rsid w:val="0088480D"/>
    <w:rsid w:val="00885551"/>
    <w:rsid w:val="00893C67"/>
    <w:rsid w:val="00897EC4"/>
    <w:rsid w:val="008A1103"/>
    <w:rsid w:val="008A7137"/>
    <w:rsid w:val="008A7F30"/>
    <w:rsid w:val="008B41F5"/>
    <w:rsid w:val="008C3A3C"/>
    <w:rsid w:val="008D57F8"/>
    <w:rsid w:val="008E0FC2"/>
    <w:rsid w:val="008E2F51"/>
    <w:rsid w:val="008E4A82"/>
    <w:rsid w:val="008F5255"/>
    <w:rsid w:val="0090018C"/>
    <w:rsid w:val="00900C39"/>
    <w:rsid w:val="00900DB8"/>
    <w:rsid w:val="00905165"/>
    <w:rsid w:val="00911DBE"/>
    <w:rsid w:val="00914EEA"/>
    <w:rsid w:val="00925078"/>
    <w:rsid w:val="00925329"/>
    <w:rsid w:val="00927A3F"/>
    <w:rsid w:val="009322A1"/>
    <w:rsid w:val="00932474"/>
    <w:rsid w:val="00937043"/>
    <w:rsid w:val="009376D3"/>
    <w:rsid w:val="00937CF6"/>
    <w:rsid w:val="00942DBF"/>
    <w:rsid w:val="009451C3"/>
    <w:rsid w:val="009505B6"/>
    <w:rsid w:val="009511D6"/>
    <w:rsid w:val="00951285"/>
    <w:rsid w:val="00951325"/>
    <w:rsid w:val="0095162F"/>
    <w:rsid w:val="00954D8F"/>
    <w:rsid w:val="00955421"/>
    <w:rsid w:val="00956F3C"/>
    <w:rsid w:val="00961AB0"/>
    <w:rsid w:val="00961FA5"/>
    <w:rsid w:val="00965AF7"/>
    <w:rsid w:val="009663E7"/>
    <w:rsid w:val="00970FD3"/>
    <w:rsid w:val="00985AE3"/>
    <w:rsid w:val="009874EE"/>
    <w:rsid w:val="0098758E"/>
    <w:rsid w:val="00992B0C"/>
    <w:rsid w:val="009950DF"/>
    <w:rsid w:val="009A5252"/>
    <w:rsid w:val="009B1F29"/>
    <w:rsid w:val="009B6560"/>
    <w:rsid w:val="009B69AA"/>
    <w:rsid w:val="009B6C2E"/>
    <w:rsid w:val="009C14B4"/>
    <w:rsid w:val="009C228F"/>
    <w:rsid w:val="009C5DC9"/>
    <w:rsid w:val="009C7355"/>
    <w:rsid w:val="009D3CDD"/>
    <w:rsid w:val="009D5281"/>
    <w:rsid w:val="009D72EB"/>
    <w:rsid w:val="009E0BE2"/>
    <w:rsid w:val="009E6016"/>
    <w:rsid w:val="009F166F"/>
    <w:rsid w:val="009F358E"/>
    <w:rsid w:val="009F391D"/>
    <w:rsid w:val="009F5908"/>
    <w:rsid w:val="009F5B6C"/>
    <w:rsid w:val="00A03529"/>
    <w:rsid w:val="00A03E22"/>
    <w:rsid w:val="00A06126"/>
    <w:rsid w:val="00A06E8E"/>
    <w:rsid w:val="00A07C81"/>
    <w:rsid w:val="00A07EB9"/>
    <w:rsid w:val="00A15628"/>
    <w:rsid w:val="00A23804"/>
    <w:rsid w:val="00A2427F"/>
    <w:rsid w:val="00A27E2F"/>
    <w:rsid w:val="00A3305A"/>
    <w:rsid w:val="00A37B8D"/>
    <w:rsid w:val="00A423F5"/>
    <w:rsid w:val="00A44599"/>
    <w:rsid w:val="00A4566E"/>
    <w:rsid w:val="00A45A85"/>
    <w:rsid w:val="00A5182F"/>
    <w:rsid w:val="00A619DD"/>
    <w:rsid w:val="00A6283C"/>
    <w:rsid w:val="00A72DA8"/>
    <w:rsid w:val="00A77ABC"/>
    <w:rsid w:val="00A84251"/>
    <w:rsid w:val="00A91CBF"/>
    <w:rsid w:val="00A95141"/>
    <w:rsid w:val="00A960B4"/>
    <w:rsid w:val="00AA0A5A"/>
    <w:rsid w:val="00AA0B21"/>
    <w:rsid w:val="00AA1A20"/>
    <w:rsid w:val="00AA5007"/>
    <w:rsid w:val="00AA658A"/>
    <w:rsid w:val="00AA717C"/>
    <w:rsid w:val="00AB4590"/>
    <w:rsid w:val="00AB56F1"/>
    <w:rsid w:val="00AB597E"/>
    <w:rsid w:val="00AB5A5D"/>
    <w:rsid w:val="00AB6C53"/>
    <w:rsid w:val="00AC07B8"/>
    <w:rsid w:val="00AC3C19"/>
    <w:rsid w:val="00AC58E9"/>
    <w:rsid w:val="00AC6E0F"/>
    <w:rsid w:val="00AC70F1"/>
    <w:rsid w:val="00AC7C20"/>
    <w:rsid w:val="00AE4BD0"/>
    <w:rsid w:val="00AE4CAA"/>
    <w:rsid w:val="00AE5382"/>
    <w:rsid w:val="00AF03F3"/>
    <w:rsid w:val="00AF0D95"/>
    <w:rsid w:val="00AF27A5"/>
    <w:rsid w:val="00AF2DAA"/>
    <w:rsid w:val="00AF3FE4"/>
    <w:rsid w:val="00AF4560"/>
    <w:rsid w:val="00B0170B"/>
    <w:rsid w:val="00B01F23"/>
    <w:rsid w:val="00B02B3B"/>
    <w:rsid w:val="00B0534E"/>
    <w:rsid w:val="00B11A48"/>
    <w:rsid w:val="00B17C8A"/>
    <w:rsid w:val="00B20E8E"/>
    <w:rsid w:val="00B26084"/>
    <w:rsid w:val="00B26524"/>
    <w:rsid w:val="00B445B7"/>
    <w:rsid w:val="00B459B4"/>
    <w:rsid w:val="00B47535"/>
    <w:rsid w:val="00B515BF"/>
    <w:rsid w:val="00B52CA3"/>
    <w:rsid w:val="00B55ECF"/>
    <w:rsid w:val="00B57E67"/>
    <w:rsid w:val="00B611A5"/>
    <w:rsid w:val="00B62544"/>
    <w:rsid w:val="00B6264E"/>
    <w:rsid w:val="00B7208B"/>
    <w:rsid w:val="00B766CF"/>
    <w:rsid w:val="00B868F4"/>
    <w:rsid w:val="00B90A5F"/>
    <w:rsid w:val="00B94324"/>
    <w:rsid w:val="00BA773A"/>
    <w:rsid w:val="00BB1629"/>
    <w:rsid w:val="00BB1776"/>
    <w:rsid w:val="00BB3F37"/>
    <w:rsid w:val="00BB52CE"/>
    <w:rsid w:val="00BB6F25"/>
    <w:rsid w:val="00BC28F4"/>
    <w:rsid w:val="00BC39F0"/>
    <w:rsid w:val="00BC3E31"/>
    <w:rsid w:val="00BC42F5"/>
    <w:rsid w:val="00BC45FA"/>
    <w:rsid w:val="00BD175C"/>
    <w:rsid w:val="00BD1C9E"/>
    <w:rsid w:val="00BD247D"/>
    <w:rsid w:val="00BD5D36"/>
    <w:rsid w:val="00BE018A"/>
    <w:rsid w:val="00BE14F3"/>
    <w:rsid w:val="00BE3826"/>
    <w:rsid w:val="00C03B60"/>
    <w:rsid w:val="00C03F23"/>
    <w:rsid w:val="00C10282"/>
    <w:rsid w:val="00C437B0"/>
    <w:rsid w:val="00C44445"/>
    <w:rsid w:val="00C50DD6"/>
    <w:rsid w:val="00C513BE"/>
    <w:rsid w:val="00C5442F"/>
    <w:rsid w:val="00C570F6"/>
    <w:rsid w:val="00C57B22"/>
    <w:rsid w:val="00C6234E"/>
    <w:rsid w:val="00C6251C"/>
    <w:rsid w:val="00C630C8"/>
    <w:rsid w:val="00C77B72"/>
    <w:rsid w:val="00C808B7"/>
    <w:rsid w:val="00C80D37"/>
    <w:rsid w:val="00C827E3"/>
    <w:rsid w:val="00C840E0"/>
    <w:rsid w:val="00C85FA1"/>
    <w:rsid w:val="00C869DA"/>
    <w:rsid w:val="00C87296"/>
    <w:rsid w:val="00CA0732"/>
    <w:rsid w:val="00CA1EF3"/>
    <w:rsid w:val="00CA6751"/>
    <w:rsid w:val="00CA7C42"/>
    <w:rsid w:val="00CB3E5F"/>
    <w:rsid w:val="00CC0BAF"/>
    <w:rsid w:val="00CC2288"/>
    <w:rsid w:val="00CE4C48"/>
    <w:rsid w:val="00CE750F"/>
    <w:rsid w:val="00CE7E8A"/>
    <w:rsid w:val="00CF190C"/>
    <w:rsid w:val="00CF27D3"/>
    <w:rsid w:val="00CF5D12"/>
    <w:rsid w:val="00D00932"/>
    <w:rsid w:val="00D00B7F"/>
    <w:rsid w:val="00D016D0"/>
    <w:rsid w:val="00D02359"/>
    <w:rsid w:val="00D05DC2"/>
    <w:rsid w:val="00D0612E"/>
    <w:rsid w:val="00D15502"/>
    <w:rsid w:val="00D201AB"/>
    <w:rsid w:val="00D20533"/>
    <w:rsid w:val="00D2158B"/>
    <w:rsid w:val="00D24C4B"/>
    <w:rsid w:val="00D27C06"/>
    <w:rsid w:val="00D319C8"/>
    <w:rsid w:val="00D33CC1"/>
    <w:rsid w:val="00D40FF9"/>
    <w:rsid w:val="00D45A00"/>
    <w:rsid w:val="00D54365"/>
    <w:rsid w:val="00D6083A"/>
    <w:rsid w:val="00D61D27"/>
    <w:rsid w:val="00D65E43"/>
    <w:rsid w:val="00D66990"/>
    <w:rsid w:val="00D6789C"/>
    <w:rsid w:val="00D67D33"/>
    <w:rsid w:val="00D7030D"/>
    <w:rsid w:val="00D74A18"/>
    <w:rsid w:val="00D7563B"/>
    <w:rsid w:val="00D76894"/>
    <w:rsid w:val="00D77F9E"/>
    <w:rsid w:val="00D80175"/>
    <w:rsid w:val="00D81363"/>
    <w:rsid w:val="00D87D9B"/>
    <w:rsid w:val="00D90443"/>
    <w:rsid w:val="00D910B4"/>
    <w:rsid w:val="00D93CF5"/>
    <w:rsid w:val="00DA03E9"/>
    <w:rsid w:val="00DA1E64"/>
    <w:rsid w:val="00DA210D"/>
    <w:rsid w:val="00DA34E1"/>
    <w:rsid w:val="00DA488F"/>
    <w:rsid w:val="00DA7553"/>
    <w:rsid w:val="00DC0B16"/>
    <w:rsid w:val="00DC10CE"/>
    <w:rsid w:val="00DC2AC0"/>
    <w:rsid w:val="00DC2B03"/>
    <w:rsid w:val="00DC47D4"/>
    <w:rsid w:val="00DC65DE"/>
    <w:rsid w:val="00DD251D"/>
    <w:rsid w:val="00DD6626"/>
    <w:rsid w:val="00DD6891"/>
    <w:rsid w:val="00DE579F"/>
    <w:rsid w:val="00DE64E1"/>
    <w:rsid w:val="00DE73B7"/>
    <w:rsid w:val="00DF16FD"/>
    <w:rsid w:val="00DF31F5"/>
    <w:rsid w:val="00DF3E95"/>
    <w:rsid w:val="00E04680"/>
    <w:rsid w:val="00E104B1"/>
    <w:rsid w:val="00E13C7D"/>
    <w:rsid w:val="00E1769B"/>
    <w:rsid w:val="00E200AE"/>
    <w:rsid w:val="00E22088"/>
    <w:rsid w:val="00E22938"/>
    <w:rsid w:val="00E2355D"/>
    <w:rsid w:val="00E279BB"/>
    <w:rsid w:val="00E358CA"/>
    <w:rsid w:val="00E37E44"/>
    <w:rsid w:val="00E427CF"/>
    <w:rsid w:val="00E43101"/>
    <w:rsid w:val="00E4383D"/>
    <w:rsid w:val="00E4424B"/>
    <w:rsid w:val="00E50131"/>
    <w:rsid w:val="00E5363E"/>
    <w:rsid w:val="00E57AAC"/>
    <w:rsid w:val="00E57E4F"/>
    <w:rsid w:val="00E6328C"/>
    <w:rsid w:val="00E63919"/>
    <w:rsid w:val="00E647B3"/>
    <w:rsid w:val="00E74CBA"/>
    <w:rsid w:val="00E8654C"/>
    <w:rsid w:val="00E91FF4"/>
    <w:rsid w:val="00E92744"/>
    <w:rsid w:val="00E92C14"/>
    <w:rsid w:val="00E92E6F"/>
    <w:rsid w:val="00E93F3D"/>
    <w:rsid w:val="00EA03A2"/>
    <w:rsid w:val="00EA0AB9"/>
    <w:rsid w:val="00EA1BE5"/>
    <w:rsid w:val="00EA24D0"/>
    <w:rsid w:val="00EA47DF"/>
    <w:rsid w:val="00EA5706"/>
    <w:rsid w:val="00EA6925"/>
    <w:rsid w:val="00EA6F2A"/>
    <w:rsid w:val="00EB7065"/>
    <w:rsid w:val="00EC2241"/>
    <w:rsid w:val="00ED13A8"/>
    <w:rsid w:val="00ED2064"/>
    <w:rsid w:val="00EE1542"/>
    <w:rsid w:val="00EE4A46"/>
    <w:rsid w:val="00EE6A82"/>
    <w:rsid w:val="00EE7A4C"/>
    <w:rsid w:val="00EE7F65"/>
    <w:rsid w:val="00F0019E"/>
    <w:rsid w:val="00F00ABB"/>
    <w:rsid w:val="00F056F5"/>
    <w:rsid w:val="00F11A70"/>
    <w:rsid w:val="00F13DF7"/>
    <w:rsid w:val="00F20D86"/>
    <w:rsid w:val="00F25337"/>
    <w:rsid w:val="00F259B5"/>
    <w:rsid w:val="00F260F3"/>
    <w:rsid w:val="00F35426"/>
    <w:rsid w:val="00F42BB3"/>
    <w:rsid w:val="00F42C43"/>
    <w:rsid w:val="00F454A4"/>
    <w:rsid w:val="00F51BC5"/>
    <w:rsid w:val="00F52033"/>
    <w:rsid w:val="00F53A38"/>
    <w:rsid w:val="00F571A1"/>
    <w:rsid w:val="00F603D2"/>
    <w:rsid w:val="00F6127C"/>
    <w:rsid w:val="00F634AA"/>
    <w:rsid w:val="00F74320"/>
    <w:rsid w:val="00F74680"/>
    <w:rsid w:val="00F80A21"/>
    <w:rsid w:val="00F86D4B"/>
    <w:rsid w:val="00F90A62"/>
    <w:rsid w:val="00F95D66"/>
    <w:rsid w:val="00F96CE8"/>
    <w:rsid w:val="00FA09E7"/>
    <w:rsid w:val="00FA375B"/>
    <w:rsid w:val="00FA6CF8"/>
    <w:rsid w:val="00FA6DB2"/>
    <w:rsid w:val="00FA7324"/>
    <w:rsid w:val="00FA73CC"/>
    <w:rsid w:val="00FA7C71"/>
    <w:rsid w:val="00FB113C"/>
    <w:rsid w:val="00FB1734"/>
    <w:rsid w:val="00FB2BAC"/>
    <w:rsid w:val="00FB466B"/>
    <w:rsid w:val="00FC1333"/>
    <w:rsid w:val="00FC2DBC"/>
    <w:rsid w:val="00FC346E"/>
    <w:rsid w:val="00FC6143"/>
    <w:rsid w:val="00FC6F49"/>
    <w:rsid w:val="00FD0C2C"/>
    <w:rsid w:val="00FD4DD2"/>
    <w:rsid w:val="00FD5B2B"/>
    <w:rsid w:val="00FD6FCE"/>
    <w:rsid w:val="00FD76D3"/>
    <w:rsid w:val="00FE0E40"/>
    <w:rsid w:val="00FE33D2"/>
    <w:rsid w:val="00FE393E"/>
    <w:rsid w:val="00FE56FD"/>
    <w:rsid w:val="00FF5F2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C37CA"/>
  </w:style>
  <w:style w:type="paragraph" w:styleId="Kop1">
    <w:name w:val="heading 1"/>
    <w:basedOn w:val="Standaard"/>
    <w:next w:val="Standaard"/>
    <w:link w:val="Kop1Char"/>
    <w:uiPriority w:val="9"/>
    <w:qFormat/>
    <w:rsid w:val="00653502"/>
    <w:pPr>
      <w:keepNext/>
      <w:keepLines/>
      <w:spacing w:before="480" w:after="0"/>
      <w:outlineLvl w:val="0"/>
    </w:pPr>
    <w:rPr>
      <w:rFonts w:asciiTheme="majorHAnsi" w:eastAsiaTheme="majorEastAsia" w:hAnsiTheme="majorHAnsi" w:cstheme="majorBidi"/>
      <w:b/>
      <w:bCs/>
      <w:color w:val="365F91" w:themeColor="accent1" w:themeShade="BF"/>
      <w:sz w:val="28"/>
      <w:szCs w:val="28"/>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F20D86"/>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F20D86"/>
    <w:rPr>
      <w:rFonts w:ascii="Tahoma" w:hAnsi="Tahoma" w:cs="Tahoma"/>
      <w:sz w:val="16"/>
      <w:szCs w:val="16"/>
    </w:rPr>
  </w:style>
  <w:style w:type="paragraph" w:styleId="Koptekst">
    <w:name w:val="header"/>
    <w:basedOn w:val="Standaard"/>
    <w:link w:val="KoptekstChar"/>
    <w:uiPriority w:val="99"/>
    <w:unhideWhenUsed/>
    <w:rsid w:val="00335137"/>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35137"/>
  </w:style>
  <w:style w:type="paragraph" w:styleId="Voettekst">
    <w:name w:val="footer"/>
    <w:basedOn w:val="Standaard"/>
    <w:link w:val="VoettekstChar"/>
    <w:uiPriority w:val="99"/>
    <w:unhideWhenUsed/>
    <w:rsid w:val="0033513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335137"/>
  </w:style>
  <w:style w:type="paragraph" w:styleId="Lijstalinea">
    <w:name w:val="List Paragraph"/>
    <w:basedOn w:val="Standaard"/>
    <w:uiPriority w:val="34"/>
    <w:qFormat/>
    <w:rsid w:val="00B17C8A"/>
    <w:pPr>
      <w:ind w:left="720"/>
      <w:contextualSpacing/>
    </w:pPr>
  </w:style>
  <w:style w:type="table" w:styleId="Tabelraster">
    <w:name w:val="Table Grid"/>
    <w:basedOn w:val="Standaardtabel"/>
    <w:uiPriority w:val="59"/>
    <w:rsid w:val="007459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1Char">
    <w:name w:val="Kop 1 Char"/>
    <w:basedOn w:val="Standaardalinea-lettertype"/>
    <w:link w:val="Kop1"/>
    <w:uiPriority w:val="9"/>
    <w:rsid w:val="00653502"/>
    <w:rPr>
      <w:rFonts w:asciiTheme="majorHAnsi" w:eastAsiaTheme="majorEastAsia" w:hAnsiTheme="majorHAnsi" w:cstheme="majorBidi"/>
      <w:b/>
      <w:bCs/>
      <w:color w:val="365F91" w:themeColor="accent1" w:themeShade="BF"/>
      <w:sz w:val="28"/>
      <w:szCs w:val="28"/>
      <w:lang w:eastAsia="nl-NL"/>
    </w:rPr>
  </w:style>
  <w:style w:type="paragraph" w:styleId="Bibliografie">
    <w:name w:val="Bibliography"/>
    <w:basedOn w:val="Standaard"/>
    <w:next w:val="Standaard"/>
    <w:uiPriority w:val="37"/>
    <w:unhideWhenUsed/>
    <w:rsid w:val="00653502"/>
  </w:style>
  <w:style w:type="character" w:styleId="Tekstvantijdelijkeaanduiding">
    <w:name w:val="Placeholder Text"/>
    <w:basedOn w:val="Standaardalinea-lettertype"/>
    <w:uiPriority w:val="99"/>
    <w:semiHidden/>
    <w:rsid w:val="007435C9"/>
    <w:rPr>
      <w:color w:val="808080"/>
    </w:rPr>
  </w:style>
  <w:style w:type="character" w:styleId="Hyperlink">
    <w:name w:val="Hyperlink"/>
    <w:basedOn w:val="Standaardalinea-lettertype"/>
    <w:uiPriority w:val="99"/>
    <w:unhideWhenUsed/>
    <w:rsid w:val="00FF5F2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6C37CA"/>
  </w:style>
  <w:style w:type="paragraph" w:styleId="Kop1">
    <w:name w:val="heading 1"/>
    <w:basedOn w:val="Standaard"/>
    <w:next w:val="Standaard"/>
    <w:link w:val="Kop1Char"/>
    <w:uiPriority w:val="9"/>
    <w:qFormat/>
    <w:rsid w:val="00653502"/>
    <w:pPr>
      <w:keepNext/>
      <w:keepLines/>
      <w:spacing w:before="480" w:after="0"/>
      <w:outlineLvl w:val="0"/>
    </w:pPr>
    <w:rPr>
      <w:rFonts w:asciiTheme="majorHAnsi" w:eastAsiaTheme="majorEastAsia" w:hAnsiTheme="majorHAnsi" w:cstheme="majorBidi"/>
      <w:b/>
      <w:bCs/>
      <w:color w:val="365F91" w:themeColor="accent1" w:themeShade="BF"/>
      <w:sz w:val="28"/>
      <w:szCs w:val="28"/>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F20D86"/>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F20D86"/>
    <w:rPr>
      <w:rFonts w:ascii="Tahoma" w:hAnsi="Tahoma" w:cs="Tahoma"/>
      <w:sz w:val="16"/>
      <w:szCs w:val="16"/>
    </w:rPr>
  </w:style>
  <w:style w:type="paragraph" w:styleId="Koptekst">
    <w:name w:val="header"/>
    <w:basedOn w:val="Standaard"/>
    <w:link w:val="KoptekstChar"/>
    <w:uiPriority w:val="99"/>
    <w:unhideWhenUsed/>
    <w:rsid w:val="00335137"/>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35137"/>
  </w:style>
  <w:style w:type="paragraph" w:styleId="Voettekst">
    <w:name w:val="footer"/>
    <w:basedOn w:val="Standaard"/>
    <w:link w:val="VoettekstChar"/>
    <w:uiPriority w:val="99"/>
    <w:unhideWhenUsed/>
    <w:rsid w:val="0033513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335137"/>
  </w:style>
  <w:style w:type="paragraph" w:styleId="Lijstalinea">
    <w:name w:val="List Paragraph"/>
    <w:basedOn w:val="Standaard"/>
    <w:uiPriority w:val="34"/>
    <w:qFormat/>
    <w:rsid w:val="00B17C8A"/>
    <w:pPr>
      <w:ind w:left="720"/>
      <w:contextualSpacing/>
    </w:pPr>
  </w:style>
  <w:style w:type="table" w:styleId="Tabelraster">
    <w:name w:val="Table Grid"/>
    <w:basedOn w:val="Standaardtabel"/>
    <w:uiPriority w:val="59"/>
    <w:rsid w:val="007459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1Char">
    <w:name w:val="Kop 1 Char"/>
    <w:basedOn w:val="Standaardalinea-lettertype"/>
    <w:link w:val="Kop1"/>
    <w:uiPriority w:val="9"/>
    <w:rsid w:val="00653502"/>
    <w:rPr>
      <w:rFonts w:asciiTheme="majorHAnsi" w:eastAsiaTheme="majorEastAsia" w:hAnsiTheme="majorHAnsi" w:cstheme="majorBidi"/>
      <w:b/>
      <w:bCs/>
      <w:color w:val="365F91" w:themeColor="accent1" w:themeShade="BF"/>
      <w:sz w:val="28"/>
      <w:szCs w:val="28"/>
      <w:lang w:eastAsia="nl-NL"/>
    </w:rPr>
  </w:style>
  <w:style w:type="paragraph" w:styleId="Bibliografie">
    <w:name w:val="Bibliography"/>
    <w:basedOn w:val="Standaard"/>
    <w:next w:val="Standaard"/>
    <w:uiPriority w:val="37"/>
    <w:unhideWhenUsed/>
    <w:rsid w:val="00653502"/>
  </w:style>
  <w:style w:type="character" w:styleId="Tekstvantijdelijkeaanduiding">
    <w:name w:val="Placeholder Text"/>
    <w:basedOn w:val="Standaardalinea-lettertype"/>
    <w:uiPriority w:val="99"/>
    <w:semiHidden/>
    <w:rsid w:val="007435C9"/>
    <w:rPr>
      <w:color w:val="808080"/>
    </w:rPr>
  </w:style>
  <w:style w:type="character" w:styleId="Hyperlink">
    <w:name w:val="Hyperlink"/>
    <w:basedOn w:val="Standaardalinea-lettertype"/>
    <w:uiPriority w:val="99"/>
    <w:unhideWhenUsed/>
    <w:rsid w:val="00FF5F2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9703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hyperlink" Target="http://www.treasury.gov/resource-center/data-chart-center/interest-rates/Pages/default.aspx" TargetMode="Externa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image" Target="media/image5.png"/><Relationship Id="rId25" Type="http://schemas.openxmlformats.org/officeDocument/2006/relationships/hyperlink" Target="http://www.oddsportal.com/soccer/world/world-cup/results/"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learning.blogs.nytimes.com/on-this-day/" TargetMode="Externa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www.historyorb.com/today/events.php" TargetMode="External"/><Relationship Id="rId28" Type="http://schemas.openxmlformats.org/officeDocument/2006/relationships/footer" Target="footer4.xml"/><Relationship Id="rId10" Type="http://schemas.openxmlformats.org/officeDocument/2006/relationships/image" Target="media/image1.png"/><Relationship Id="rId19" Type="http://schemas.openxmlformats.org/officeDocument/2006/relationships/image" Target="media/image7.pn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hyperlink" Target="http://www.belex.rs/eng/trgovanje/indeksi/belex15/istorijski/3y" TargetMode="External"/><Relationship Id="rId27" Type="http://schemas.openxmlformats.org/officeDocument/2006/relationships/image" Target="media/image10.png"/><Relationship Id="rId30"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Edm07</b:Tag>
    <b:SourceType>JournalArticle</b:SourceType>
    <b:Guid>{84D7FED6-5DDE-44D9-AAE4-3B5CD043343E}</b:Guid>
    <b:Title>Sports Sentiment and Stock Returns</b:Title>
    <b:Year>2007</b:Year>
    <b:Author>
      <b:Author>
        <b:NameList>
          <b:Person>
            <b:Last>Edmans</b:Last>
            <b:First>Alex</b:First>
          </b:Person>
          <b:Person>
            <b:Last>García</b:Last>
            <b:First>Diego</b:First>
          </b:Person>
          <b:Person>
            <b:Last>Norli</b:Last>
            <b:First>Øyvind</b:First>
          </b:Person>
        </b:NameList>
      </b:Author>
    </b:Author>
    <b:JournalName>The Journal of Finance</b:JournalName>
    <b:Pages>Volume 62, Issue 4, pages 1967–1998</b:Pages>
    <b:RefOrder>1</b:RefOrder>
  </b:Source>
  <b:Source>
    <b:Tag>Sha</b:Tag>
    <b:SourceType>JournalArticle</b:SourceType>
    <b:Guid>{13CE2805-EBE7-47DF-A026-0D33B9944346}</b:Guid>
    <b:Title>Rationality</b:Title>
    <b:JournalName>Annual Review of Psychology</b:JournalName>
    <b:Pages>Vol 53 491–517</b:Pages>
    <b:Author>
      <b:Author>
        <b:NameList>
          <b:Person>
            <b:Last>Shafir</b:Last>
            <b:First>Eldar</b:First>
          </b:Person>
          <b:Person>
            <b:Last>LeBoeuf</b:Last>
            <b:Middle>A.</b:Middle>
            <b:First>Robyn </b:First>
          </b:Person>
        </b:NameList>
      </b:Author>
    </b:Author>
    <b:Year>2002</b:Year>
    <b:RefOrder>3</b:RefOrder>
  </b:Source>
  <b:Source>
    <b:Tag>Kap10</b:Tag>
    <b:SourceType>JournalArticle</b:SourceType>
    <b:Guid>{A72190BF-4CA0-46A9-9F8F-B18008056535}</b:Guid>
    <b:Title>Exploitable Predictable Irrationality: The FIFA World Cup Effect on the U.S. Stock Market</b:Title>
    <b:JournalName>Journal of Financial and Quantitative Analysis</b:JournalName>
    <b:Year>2010a</b:Year>
    <b:Pages>Vol. 45, No. 2, pp. 535–553</b:Pages>
    <b:Author>
      <b:Author>
        <b:NameList>
          <b:Person>
            <b:Last>Kaplanski</b:Last>
            <b:First>Guy</b:First>
          </b:Person>
          <b:Person>
            <b:Last>Levy</b:Last>
            <b:First>Haim</b:First>
          </b:Person>
        </b:NameList>
      </b:Author>
    </b:Author>
    <b:RefOrder>2</b:RefOrder>
  </b:Source>
  <b:Source>
    <b:Tag>Ehr14</b:Tag>
    <b:SourceType>JournalArticle</b:SourceType>
    <b:Guid>{C7083DE6-0193-46EF-9B4D-EA748E144E23}</b:Guid>
    <b:Title>It hurts (stock prices) when your team is about to lose a soccer</b:Title>
    <b:JournalName>De Nederlandsche Bank Working Paper</b:JournalName>
    <b:Year>2014</b:Year>
    <b:Pages>No. 412</b:Pages>
    <b:Author>
      <b:Author>
        <b:NameList>
          <b:Person>
            <b:Last>Ehrmann</b:Last>
            <b:First>Michael</b:First>
          </b:Person>
          <b:Person>
            <b:Last>Jansen</b:Last>
            <b:First>David-Jan</b:First>
          </b:Person>
        </b:NameList>
      </b:Author>
    </b:Author>
    <b:Publisher>De Nederlandsche Bank Working Paper</b:Publisher>
    <b:RefOrder>36</b:RefOrder>
  </b:Source>
  <b:Source>
    <b:Tag>Wit00</b:Tag>
    <b:SourceType>JournalArticle</b:SourceType>
    <b:Guid>{80E54F77-5B32-4434-9B00-8E9441AB1360}</b:Guid>
    <b:Author>
      <b:Author>
        <b:NameList>
          <b:Person>
            <b:Last>Witte</b:Last>
            <b:First>Daniel</b:First>
            <b:Middle>R.</b:Middle>
          </b:Person>
          <b:Person>
            <b:Last>Bots</b:Last>
            <b:First>Michiel</b:First>
            <b:Middle>L.</b:Middle>
          </b:Person>
          <b:Person>
            <b:Last>Hoes</b:Last>
            <b:First>Arno</b:First>
            <b:Middle>W.</b:Middle>
          </b:Person>
          <b:Person>
            <b:Last>Grobbee</b:Last>
            <b:First>Diederick</b:First>
            <b:Middle>E.</b:Middle>
          </b:Person>
        </b:NameList>
      </b:Author>
    </b:Author>
    <b:Title>Cardiovascular mortality in Dutch men during 1996 European football championship: longitudinal population study</b:Title>
    <b:Year>2000</b:Year>
    <b:JournalName>BMJ</b:JournalName>
    <b:Pages>Volume 231 23-30</b:Pages>
    <b:RefOrder>32</b:RefOrder>
  </b:Source>
  <b:Source>
    <b:Tag>Hir92</b:Tag>
    <b:SourceType>JournalArticle</b:SourceType>
    <b:Guid>{79AAABEF-43DB-40B8-85EE-3646DB5D8A19}</b:Guid>
    <b:Author>
      <b:Author>
        <b:NameList>
          <b:Person>
            <b:Last>Hirt</b:Last>
            <b:First>Edward</b:First>
            <b:Middle>R.</b:Middle>
          </b:Person>
          <b:Person>
            <b:Last>Zillmann</b:Last>
            <b:First>Dolf</b:First>
          </b:Person>
          <b:Person>
            <b:Last>Erickson</b:Last>
            <b:First>Grant</b:First>
            <b:Middle>A.</b:Middle>
          </b:Person>
          <b:Person>
            <b:Last>Kennedy</b:Last>
            <b:First>Chris</b:First>
          </b:Person>
        </b:NameList>
      </b:Author>
    </b:Author>
    <b:Title>Costs and Benefits of Allegiance: Changes in Fans' Self-Ascribed Competencies After Team Victory Versus Defeat</b:Title>
    <b:JournalName>Journal of Personality and Social Psychology</b:JournalName>
    <b:Year>1992</b:Year>
    <b:Pages>Vol. 63, No. 5, 724-738</b:Pages>
    <b:RefOrder>33</b:RefOrder>
  </b:Source>
  <b:Source>
    <b:Tag>Ash03</b:Tag>
    <b:SourceType>JournalArticle</b:SourceType>
    <b:Guid>{EC4A148C-49E5-48C0-82FD-0721558454B1}</b:Guid>
    <b:Author>
      <b:Author>
        <b:NameList>
          <b:Person>
            <b:Last>Ashton</b:Last>
            <b:First>J.</b:First>
            <b:Middle>K.</b:Middle>
          </b:Person>
          <b:Person>
            <b:Last>Gerrard</b:Last>
            <b:First>B.</b:First>
          </b:Person>
          <b:Person>
            <b:Last>Hudson</b:Last>
            <b:First>R.</b:First>
          </b:Person>
        </b:NameList>
      </b:Author>
    </b:Author>
    <b:Title>Economic impact of national sporting success: evidence from the London stock exchange</b:Title>
    <b:JournalName>Appleid Economic Letters</b:JournalName>
    <b:Year>2003</b:Year>
    <b:Pages>783-785</b:Pages>
    <b:RefOrder>34</b:RefOrder>
  </b:Source>
  <b:Source>
    <b:Tag>Ehr12</b:Tag>
    <b:SourceType>JournalArticle</b:SourceType>
    <b:Guid>{4837B91B-2CDE-4A93-A426-1809C620EBE2}</b:Guid>
    <b:Author>
      <b:Author>
        <b:NameList>
          <b:Person>
            <b:Last>Ehrmann</b:Last>
            <b:First>Michael</b:First>
          </b:Person>
          <b:Person>
            <b:Last>Jansen</b:Last>
            <b:First>David-Jan</b:First>
          </b:Person>
        </b:NameList>
      </b:Author>
    </b:Author>
    <b:Title>The pitch rather than the pit: investor inattention during FIFA World Cup matches</b:Title>
    <b:JournalName>De Nederlandche Bank Working Paper</b:JournalName>
    <b:Year>2012</b:Year>
    <b:Pages>no. 337</b:Pages>
    <b:RefOrder>35</b:RefOrder>
  </b:Source>
  <b:Source>
    <b:Tag>Kapng</b:Tag>
    <b:SourceType>JournalArticle</b:SourceType>
    <b:Guid>{398B0385-6133-49FD-AA60-67BB31274FAE}</b:Guid>
    <b:Author>
      <b:Author>
        <b:NameList>
          <b:Person>
            <b:Last>Kaplanski</b:Last>
            <b:First>Guy</b:First>
          </b:Person>
          <b:Person>
            <b:Last>Levy</b:Last>
            <b:First>Haim</b:First>
          </b:Person>
          <b:Person>
            <b:Last>Veld</b:Last>
            <b:First>Chris</b:First>
          </b:Person>
          <b:Person>
            <b:Last>Veld-Merkoulova</b:Last>
            <b:First>Yulia</b:First>
          </b:Person>
        </b:NameList>
      </b:Author>
    </b:Author>
    <b:Title>Do Happy People Make Optimistic Investors?</b:Title>
    <b:JournalName>Journal of Financial and Quantitative Analysis</b:JournalName>
    <b:Year>Forthcoming</b:Year>
    <b:RefOrder>53</b:RefOrder>
  </b:Source>
  <b:Source>
    <b:Tag>Pal09</b:Tag>
    <b:SourceType>JournalArticle</b:SourceType>
    <b:Guid>{377FF773-ECDA-43ED-90C0-A6C34F2FA702}</b:Guid>
    <b:Title>Information salience, investor sentiment, and stock returns: The case of</b:Title>
    <b:JournalName>Journal of Corporate Finance</b:JournalName>
    <b:Year>2009</b:Year>
    <b:Pages>368–387</b:Pages>
    <b:Author>
      <b:Author>
        <b:NameList>
          <b:Person>
            <b:Last>Palomino</b:Last>
            <b:First>Frederic</b:First>
          </b:Person>
          <b:Person>
            <b:Last>Renneboog</b:Last>
            <b:First>Luc</b:First>
          </b:Person>
          <b:Person>
            <b:Last>Zhang</b:Last>
            <b:First>Chendi</b:First>
          </b:Person>
        </b:NameList>
      </b:Author>
    </b:Author>
    <b:RefOrder>37</b:RefOrder>
  </b:Source>
  <b:Source>
    <b:Tag>Cas13</b:Tag>
    <b:SourceType>JournalArticle</b:SourceType>
    <b:Guid>{49EC0520-518F-4ABB-9585-42F509436970}</b:Guid>
    <b:Title>Abnormal Returns of Soccer Teams: Reassessing the Informational Value of Betting Odds</b:Title>
    <b:JournalName>Journal of Sports Economics</b:JournalName>
    <b:Year>2013</b:Year>
    <b:Pages>1-25</b:Pages>
    <b:Author>
      <b:Author>
        <b:NameList>
          <b:Person>
            <b:Last>Castellani</b:Last>
            <b:First>Massimiliano</b:First>
          </b:Person>
          <b:Person>
            <b:Last>Pattitoni</b:Last>
            <b:First>Pierpaolo</b:First>
          </b:Person>
          <b:Person>
            <b:Last>Patuelli</b:Last>
            <b:First>Roberto</b:First>
          </b:Person>
        </b:NameList>
      </b:Author>
    </b:Author>
    <b:RefOrder>38</b:RefOrder>
  </b:Source>
  <b:Source>
    <b:Tag>Kam00</b:Tag>
    <b:SourceType>JournalArticle</b:SourceType>
    <b:Guid>{A850942E-471D-413A-9D45-9D8EBACEA4C4}</b:Guid>
    <b:Author>
      <b:Author>
        <b:NameList>
          <b:Person>
            <b:Last>Kamstra</b:Last>
            <b:First>Mark</b:First>
            <b:Middle>J.</b:Middle>
          </b:Person>
          <b:Person>
            <b:Last>Kramer</b:Last>
            <b:First>Lisa</b:First>
            <b:Middle>A.</b:Middle>
          </b:Person>
          <b:Person>
            <b:Last>Levi</b:Last>
            <b:First>Maurice</b:First>
            <b:Middle>D.</b:Middle>
          </b:Person>
        </b:NameList>
      </b:Author>
    </b:Author>
    <b:Title>Losing Sleep at the Market: the Daylight Saving Anomaly</b:Title>
    <b:JournalName>The American Economic Review</b:JournalName>
    <b:Year>2000</b:Year>
    <b:Pages>1005-1010</b:Pages>
    <b:RefOrder>24</b:RefOrder>
  </b:Source>
  <b:Source>
    <b:Tag>Sau93</b:Tag>
    <b:SourceType>JournalArticle</b:SourceType>
    <b:Guid>{FDD63140-69BB-4E90-9E93-4AA2251E7042}</b:Guid>
    <b:Author>
      <b:Author>
        <b:NameList>
          <b:Person>
            <b:Last>Saunders</b:Last>
            <b:First>Edward</b:First>
            <b:Middle>M.</b:Middle>
          </b:Person>
        </b:NameList>
      </b:Author>
    </b:Author>
    <b:Title>Stock Prices and Wall Street Weather</b:Title>
    <b:JournalName>The American Economic Review</b:JournalName>
    <b:Year>1993</b:Year>
    <b:Pages>pp. 1337-1345</b:Pages>
    <b:RefOrder>25</b:RefOrder>
  </b:Source>
  <b:Source>
    <b:Tag>Kap0b</b:Tag>
    <b:SourceType>JournalArticle</b:SourceType>
    <b:Guid>{540A8258-35CA-4640-ADCE-20DDBFE24F6A}</b:Guid>
    <b:Author>
      <b:Author>
        <b:NameList>
          <b:Person>
            <b:Last>Kaplanski</b:Last>
            <b:First>Guy</b:First>
          </b:Person>
          <b:Person>
            <b:Last>Levy</b:Last>
            <b:First>Haim</b:First>
          </b:Person>
        </b:NameList>
      </b:Author>
    </b:Author>
    <b:Title>Sentiment and stock prices: The case of aviation disasters</b:Title>
    <b:JournalName>Journal of Financial Economics</b:JournalName>
    <b:Year>2010b</b:Year>
    <b:Pages>174–201</b:Pages>
    <b:RefOrder>26</b:RefOrder>
  </b:Source>
  <b:Source>
    <b:Tag>Win</b:Tag>
    <b:SourceType>JournalArticle</b:SourceType>
    <b:Guid>{1FE81453-7B8B-4A1A-A391-61DA80701C99}</b:Guid>
    <b:Title>Winter Blues: a SAD Stock Market Cycle</b:Title>
    <b:Author>
      <b:Author>
        <b:NameList>
          <b:Person>
            <b:Last>Kamstra</b:Last>
            <b:First>Mark</b:First>
            <b:Middle>J.</b:Middle>
          </b:Person>
          <b:Person>
            <b:Last>Kramer</b:Last>
            <b:First>Lisa</b:First>
            <b:Middle>A.</b:Middle>
          </b:Person>
          <b:Person>
            <b:Last>Levi</b:Last>
            <b:First>Maurice</b:First>
            <b:Middle>D.</b:Middle>
          </b:Person>
        </b:NameList>
      </b:Author>
    </b:Author>
    <b:JournalName>The American Economic Review</b:JournalName>
    <b:Year>2003</b:Year>
    <b:Pages>vol. 93, issue 1, pages 324-343</b:Pages>
    <b:RefOrder>27</b:RefOrder>
  </b:Source>
  <b:Source>
    <b:Tag>Moo08</b:Tag>
    <b:SourceType>JournalArticle</b:SourceType>
    <b:Guid>{1376F33E-3FC1-492F-8550-32A1E95D06FB}</b:Guid>
    <b:Title>Mood impacts on probability weighting functions: “Large-gamble” evidence</b:Title>
    <b:JournalName>The Journal of Socio-Economics</b:JournalName>
    <b:Year>2008</b:Year>
    <b:Pages>1397–1411</b:Pages>
    <b:Author>
      <b:Author>
        <b:NameList>
          <b:Person>
            <b:Last>Kliger</b:Last>
            <b:First>Doron</b:First>
          </b:Person>
          <b:Person>
            <b:Last>Levy</b:Last>
            <b:First>Ori</b:First>
          </b:Person>
        </b:NameList>
      </b:Author>
    </b:Author>
    <b:RefOrder>28</b:RefOrder>
  </b:Source>
  <b:Source>
    <b:Tag>Ver141</b:Tag>
    <b:SourceType>JournalArticle</b:SourceType>
    <b:Guid>{A039DF58-51BF-4A3B-ABC1-DAB8CDB2AD50}</b:Guid>
    <b:Title>A tale of market efficiency</b:Title>
    <b:JournalName>Review of Economic and Business Literature</b:JournalName>
    <b:Year>2014</b:Year>
    <b:Pages>139-156</b:Pages>
    <b:Author>
      <b:Author>
        <b:NameList>
          <b:Person>
            <b:Last>Verheyden</b:Last>
            <b:First>Tim</b:First>
          </b:Person>
          <b:Person>
            <b:Last>de Moor</b:Last>
            <b:First>Lieven</b:First>
          </b:Person>
          <b:Person>
            <b:Last>Van den Bossche</b:Last>
            <b:First>Filip</b:First>
          </b:Person>
        </b:NameList>
      </b:Author>
    </b:Author>
    <b:RefOrder>6</b:RefOrder>
  </b:Source>
  <b:Source>
    <b:Tag>Lam03</b:Tag>
    <b:SourceType>JournalArticle</b:SourceType>
    <b:Guid>{A7E8B92F-609E-46E0-94FF-3D93708D9CF1}</b:Guid>
    <b:Title>Can the Stock Market Add and Subtract? Mispricing in Tech Stock Carve-outs</b:Title>
    <b:JournalName>Journal of Political Economy</b:JournalName>
    <b:Year>2003</b:Year>
    <b:Pages>Vol. 111 No. 227-268</b:Pages>
    <b:Author>
      <b:Author>
        <b:NameList>
          <b:Person>
            <b:Last>Lamont</b:Last>
            <b:Middle>A.</b:Middle>
            <b:First>Owen</b:First>
          </b:Person>
          <b:Person>
            <b:Last>Thaler</b:Last>
            <b:Middle>H.</b:Middle>
            <b:First>Richard</b:First>
          </b:Person>
        </b:NameList>
      </b:Author>
    </b:Author>
    <b:RefOrder>17</b:RefOrder>
  </b:Source>
  <b:Source>
    <b:Tag>Sch87</b:Tag>
    <b:SourceType>JournalArticle</b:SourceType>
    <b:Guid>{966654D4-1EC8-46F5-A902-F0A258F18F1B}</b:Guid>
    <b:Author>
      <b:Author>
        <b:NameList>
          <b:Person>
            <b:Last>Schiller</b:Last>
            <b:Middle>J.</b:Middle>
            <b:First>Robert</b:First>
          </b:Person>
        </b:NameList>
      </b:Author>
    </b:Author>
    <b:Title>The Volatility of Stock Market Prices </b:Title>
    <b:JournalName>Science</b:JournalName>
    <b:Year>1987</b:Year>
    <b:Pages>Vol. 235 no. 4784 pp. 33-37</b:Pages>
    <b:RefOrder>55</b:RefOrder>
  </b:Source>
  <b:Source>
    <b:Tag>Kah91</b:Tag>
    <b:SourceType>JournalArticle</b:SourceType>
    <b:Guid>{02861ADF-588E-4EAD-840A-AA69F1A3D4E2}</b:Guid>
    <b:Title>Anomalies: The Endowment Effect, Loss Aversion, and Status Quo Bias</b:Title>
    <b:JournalName>The Journal of Economic Perspectives</b:JournalName>
    <b:Year>1991</b:Year>
    <b:Pages>5(1), pp. 193-206</b:Pages>
    <b:Author>
      <b:Author>
        <b:NameList>
          <b:Person>
            <b:Last>Kahneman</b:Last>
            <b:First>Daniel</b:First>
          </b:Person>
          <b:Person>
            <b:Last>Knetsch</b:Last>
            <b:Middle>L.</b:Middle>
            <b:First>Jack</b:First>
          </b:Person>
          <b:Person>
            <b:Last>Thaler</b:Last>
            <b:Middle>H.</b:Middle>
            <b:First>Richard</b:First>
          </b:Person>
        </b:NameList>
      </b:Author>
    </b:Author>
    <b:RefOrder>56</b:RefOrder>
  </b:Source>
  <b:Source>
    <b:Tag>Sch03</b:Tag>
    <b:SourceType>BookSection</b:SourceType>
    <b:Guid>{726A1F86-9F8F-4856-925C-78C6133710AA}</b:Guid>
    <b:Title>Anomalies and Market Efficiency</b:Title>
    <b:Year>2003</b:Year>
    <b:Pages>937-972</b:Pages>
    <b:Author>
      <b:Author>
        <b:NameList>
          <b:Person>
            <b:Last>Schwert</b:Last>
            <b:First>G. William</b:First>
          </b:Person>
        </b:NameList>
      </b:Author>
      <b:BookAuthor>
        <b:NameList>
          <b:Person>
            <b:Last>G.M. Constantinides</b:Last>
            <b:First>M.</b:First>
            <b:Middle>Harris and R. Stulz</b:Middle>
          </b:Person>
        </b:NameList>
      </b:BookAuthor>
    </b:Author>
    <b:BookTitle>Handbook of the Economics of Finance</b:BookTitle>
    <b:City>Amsterdam</b:City>
    <b:Publisher>Elsevier Science</b:Publisher>
    <b:RefOrder>21</b:RefOrder>
  </b:Source>
  <b:Source>
    <b:Tag>Bin98</b:Tag>
    <b:SourceType>JournalArticle</b:SourceType>
    <b:Guid>{2456B88B-094A-4C5D-A68B-AFEBB6A3FC94}</b:Guid>
    <b:Title>The Event Study Methodology Since 1969</b:Title>
    <b:JournalName>Review of Quantitative Finance and Accounting</b:JournalName>
    <b:Year>1998</b:Year>
    <b:Pages>111–137</b:Pages>
    <b:Author>
      <b:Author>
        <b:NameList>
          <b:Person>
            <b:Last>Binder</b:Last>
            <b:First>John J.</b:First>
          </b:Person>
        </b:NameList>
      </b:Author>
    </b:Author>
    <b:RefOrder>40</b:RefOrder>
  </b:Source>
  <b:Source>
    <b:Tag>Fam</b:Tag>
    <b:SourceType>JournalArticle</b:SourceType>
    <b:Guid>{86FC3889-844E-4285-B77A-9103DB877FBF}</b:Guid>
    <b:Author>
      <b:Author>
        <b:NameList>
          <b:Person>
            <b:Last>Fama</b:Last>
            <b:First>Eugene F.</b:First>
          </b:Person>
          <b:Person>
            <b:Last>Fisher</b:Last>
            <b:First>Lawerence</b:First>
          </b:Person>
          <b:Person>
            <b:Last>Jensen</b:Last>
            <b:First>Michael C.</b:First>
          </b:Person>
          <b:Person>
            <b:Last>Roll</b:Last>
            <b:First>Richard</b:First>
          </b:Person>
        </b:NameList>
      </b:Author>
    </b:Author>
    <b:Title>The Adjustment of Stock Prices to New Information</b:Title>
    <b:JournalName>International Economic Review</b:JournalName>
    <b:Year>1969</b:Year>
    <b:Pages>1-21</b:Pages>
    <b:RefOrder>14</b:RefOrder>
  </b:Source>
  <b:Source>
    <b:Tag>Gab90</b:Tag>
    <b:SourceType>JournalArticle</b:SourceType>
    <b:Guid>{B9DDF267-B5A0-49D6-9567-F5F09AC62A8B}</b:Guid>
    <b:Title>An Examination of Market Efficiency in British Racetrack Betting</b:Title>
    <b:JournalName>Journal of Political Economy</b:JournalName>
    <b:Year>1990</b:Year>
    <b:Pages>pp. 874-885</b:Pages>
    <b:Author>
      <b:Author>
        <b:NameList>
          <b:Person>
            <b:Last>Gabriel</b:Last>
            <b:Middle>E.</b:Middle>
            <b:First>Paul</b:First>
          </b:Person>
          <b:Person>
            <b:Last>Marsden</b:Last>
            <b:Middle>R.</b:Middle>
            <b:First>James</b:First>
          </b:Person>
        </b:NameList>
      </b:Author>
    </b:Author>
    <b:RefOrder>42</b:RefOrder>
  </b:Source>
  <b:Source>
    <b:Tag>Ray98</b:Tag>
    <b:SourceType>JournalArticle</b:SourceType>
    <b:Guid>{26F6FADC-40BE-497F-B53B-13571210DBFB}</b:Guid>
    <b:Author>
      <b:Author>
        <b:NameList>
          <b:Person>
            <b:Last>Sauer</b:Last>
            <b:First>Raymond</b:First>
            <b:Middle>D.</b:Middle>
          </b:Person>
        </b:NameList>
      </b:Author>
    </b:Author>
    <b:Title>The Economics of Wagering Markets</b:Title>
    <b:JournalName>Journal of Economic Literature</b:JournalName>
    <b:Year>1998</b:Year>
    <b:Pages>pp. 2021–2064</b:Pages>
    <b:RefOrder>43</b:RefOrder>
  </b:Source>
  <b:Source>
    <b:Tag>Hyu92</b:Tag>
    <b:SourceType>JournalArticle</b:SourceType>
    <b:Guid>{C7F174F6-3F0C-491E-BEDF-C7A5F0731A7A}</b:Guid>
    <b:Author>
      <b:Author>
        <b:NameList>
          <b:Person>
            <b:Last>Shin</b:Last>
            <b:First>Hyun</b:First>
            <b:Middle>Song</b:Middle>
          </b:Person>
        </b:NameList>
      </b:Author>
    </b:Author>
    <b:Title>Prices of state-contingent claims with insider traders, and the favorite-longshot bias</b:Title>
    <b:JournalName>The Economic Journal</b:JournalName>
    <b:Year>1992</b:Year>
    <b:Pages>pp. 426-435</b:Pages>
    <b:RefOrder>57</b:RefOrder>
  </b:Source>
  <b:Source>
    <b:Tag>Eng01</b:Tag>
    <b:SourceType>JournalArticle</b:SourceType>
    <b:Guid>{CF8CF6AB-3690-4C8A-82B5-CC72B7E7E25C}</b:Guid>
    <b:Title>GARCH 101: The Use of ARCH/GARCH Models in Applied Econometrics</b:Title>
    <b:Year>2001</b:Year>
    <b:Author>
      <b:Author>
        <b:NameList>
          <b:Person>
            <b:Last>Engle</b:Last>
            <b:First>Robert</b:First>
          </b:Person>
        </b:NameList>
      </b:Author>
    </b:Author>
    <b:JournalName>Journal of Economic Perspectives</b:JournalName>
    <b:Pages>157–168</b:Pages>
    <b:RefOrder>50</b:RefOrder>
  </b:Source>
  <b:Source>
    <b:Tag>Stu11</b:Tag>
    <b:SourceType>Book</b:SourceType>
    <b:Guid>{45EA7D94-5525-471E-81B1-5486FB04030C}</b:Guid>
    <b:Author>
      <b:Author>
        <b:NameList>
          <b:Person>
            <b:Last>Studenmund</b:Last>
            <b:First>A.H.</b:First>
          </b:Person>
        </b:NameList>
      </b:Author>
    </b:Author>
    <b:Title>Using Econometrics - A Practical Guide, 6th Edition</b:Title>
    <b:Year>2011</b:Year>
    <b:City>Boston</b:City>
    <b:Publisher>Pearson Education</b:Publisher>
    <b:RefOrder>49</b:RefOrder>
  </b:Source>
  <b:Source>
    <b:Tag>Chi06</b:Tag>
    <b:SourceType>JournalArticle</b:SourceType>
    <b:Guid>{EDD1DE5D-AA7E-4CF0-B45E-B266636F49EB}</b:Guid>
    <b:Author>
      <b:Author>
        <b:NameList>
          <b:Person>
            <b:Last>Chisari</b:Last>
            <b:First>Fabio</b:First>
          </b:Person>
        </b:NameList>
      </b:Author>
    </b:Author>
    <b:Title>When football went global : televising the 1966 World Cup</b:Title>
    <b:Year>2006</b:Year>
    <b:Pages>42-54</b:Pages>
    <b:JournalName>Historical Social Research</b:JournalName>
    <b:RefOrder>54</b:RefOrder>
  </b:Source>
  <b:Source>
    <b:Tag>Dyl92</b:Tag>
    <b:SourceType>JournalArticle</b:SourceType>
    <b:Guid>{03A028FA-1C82-4E91-9B12-1E10B2A7459B}</b:Guid>
    <b:Title>Odd-lot transactions around the turn of the year and the January effect</b:Title>
    <b:JournalName>Journal of Financial and Quantitative Analysis</b:JournalName>
    <b:Year>1992</b:Year>
    <b:Pages>591-602</b:Pages>
    <b:Author>
      <b:Author>
        <b:NameList>
          <b:Person>
            <b:Last>Dyl</b:Last>
            <b:Middle>A.</b:Middle>
            <b:First>Edward</b:First>
          </b:Person>
          <b:Person>
            <b:Last>Maberly</b:Last>
            <b:Middle>D.</b:Middle>
            <b:First>Edwin</b:First>
          </b:Person>
        </b:NameList>
      </b:Author>
    </b:Author>
    <b:RefOrder>30</b:RefOrder>
  </b:Source>
  <b:Source>
    <b:Tag>Lev04</b:Tag>
    <b:SourceType>JournalArticle</b:SourceType>
    <b:Guid>{99B2E795-CAAB-4AF8-8925-74FEF1D9828C}</b:Guid>
    <b:Title>Why are gambling markets organised so differently from financial markets?</b:Title>
    <b:JournalName>The Economic Journal</b:JournalName>
    <b:Year>2004</b:Year>
    <b:Pages>223-246</b:Pages>
    <b:Author>
      <b:Author>
        <b:NameList>
          <b:Person>
            <b:Last>Levitt</b:Last>
            <b:Middle>D.</b:Middle>
            <b:First>Steven</b:First>
          </b:Person>
        </b:NameList>
      </b:Author>
    </b:Author>
    <b:RefOrder>41</b:RefOrder>
  </b:Source>
  <b:Source>
    <b:Tag>von45</b:Tag>
    <b:SourceType>JournalArticle</b:SourceType>
    <b:Guid>{FFAB4A47-33BB-4678-B3F3-51AA14FCBC3E}</b:Guid>
    <b:Title>The use of knowledge in society</b:Title>
    <b:JournalName>The American Economic Review</b:JournalName>
    <b:Year>1945</b:Year>
    <b:Pages>519-530</b:Pages>
    <b:Author>
      <b:Author>
        <b:NameList>
          <b:Person>
            <b:Last>Friedrich von Hayek</b:Last>
          </b:Person>
        </b:NameList>
      </b:Author>
    </b:Author>
    <b:RefOrder>5</b:RefOrder>
  </b:Source>
  <b:Source>
    <b:Tag>crs20</b:Tag>
    <b:SourceType>InternetSite</b:SourceType>
    <b:Guid>{44BDE2F8-9939-4F54-99FC-38882441427E}</b:Guid>
    <b:Title>History</b:Title>
    <b:Year>2014</b:Year>
    <b:Author>
      <b:Author>
        <b:NameList>
          <b:Person>
            <b:Last>crsp.com</b:Last>
          </b:Person>
        </b:NameList>
      </b:Author>
    </b:Author>
    <b:InternetSiteTitle>Center for Research in Security Prices</b:InternetSiteTitle>
    <b:Month>08</b:Month>
    <b:Day>13</b:Day>
    <b:YearAccessed>2014</b:YearAccessed>
    <b:MonthAccessed>08</b:MonthAccessed>
    <b:DayAccessed>13</b:DayAccessed>
    <b:URL>http://www.crsp.com/about-crsp/history</b:URL>
    <b:RefOrder>13</b:RefOrder>
  </b:Source>
  <b:Source>
    <b:Tag>Mal89</b:Tag>
    <b:SourceType>JournalArticle</b:SourceType>
    <b:Guid>{FAB0921B-2CA1-4AEC-9090-98702B2855FE}</b:Guid>
    <b:Author>
      <b:Author>
        <b:NameList>
          <b:Person>
            <b:Last>Malkiel</b:Last>
            <b:First>Burton</b:First>
            <b:Middle>G.</b:Middle>
          </b:Person>
        </b:NameList>
      </b:Author>
    </b:Author>
    <b:Title>Is the Stock Market Efficient?</b:Title>
    <b:JournalName>Science</b:JournalName>
    <b:Year>1989</b:Year>
    <b:Pages>1313-1318</b:Pages>
    <b:RefOrder>10</b:RefOrder>
  </b:Source>
  <b:Source>
    <b:Tag>Gro80</b:Tag>
    <b:SourceType>JournalArticle</b:SourceType>
    <b:Guid>{BF2E4583-1E5F-4B62-9CF9-65A013C3D98A}</b:Guid>
    <b:Author>
      <b:Author>
        <b:NameList>
          <b:Person>
            <b:Last>Grossman</b:Last>
            <b:First>Sanford</b:First>
            <b:Middle>J.</b:Middle>
          </b:Person>
          <b:Person>
            <b:Last>Stiglitz</b:Last>
            <b:First>Joseph</b:First>
            <b:Middle>E.</b:Middle>
          </b:Person>
        </b:NameList>
      </b:Author>
    </b:Author>
    <b:Title>On the impossibility of informationally efficient markets</b:Title>
    <b:JournalName>The American Economic Review</b:JournalName>
    <b:Year>1980</b:Year>
    <b:Pages>393-407</b:Pages>
    <b:RefOrder>8</b:RefOrder>
  </b:Source>
  <b:Source>
    <b:Tag>Jen78</b:Tag>
    <b:SourceType>JournalArticle</b:SourceType>
    <b:Guid>{F2DAACD3-E193-4B21-9B57-85A9B868A204}</b:Guid>
    <b:Title>Some Anomalous Evidence Regarding Market Efficiency</b:Title>
    <b:JournalName>Journal of Financial Economics</b:JournalName>
    <b:Year>1978</b:Year>
    <b:Pages>95-101</b:Pages>
    <b:Author>
      <b:Author>
        <b:NameList>
          <b:Person>
            <b:Last>Jensen</b:Last>
            <b:Middle>C.</b:Middle>
            <b:First>Michael</b:First>
          </b:Person>
        </b:NameList>
      </b:Author>
    </b:Author>
    <b:RefOrder>4</b:RefOrder>
  </b:Source>
  <b:Source>
    <b:Tag>Bus01</b:Tag>
    <b:SourceType>JournalArticle</b:SourceType>
    <b:Guid>{AED06191-884D-4EC7-9B16-DFDB1ED1C731}</b:Guid>
    <b:Title>Market Efficiency in Real-Time</b:Title>
    <b:JournalName>Journal of Financial Economics</b:JournalName>
    <b:Year>2001</b:Year>
    <b:Pages>415-437</b:Pages>
    <b:Author>
      <b:Author>
        <b:NameList>
          <b:Person>
            <b:Last>Busse</b:Last>
            <b:Middle>A.</b:Middle>
            <b:First>Jeffrey</b:First>
          </b:Person>
          <b:Person>
            <b:Last>Green</b:Last>
            <b:Middle>Clifton</b:Middle>
            <b:First>T.</b:First>
          </b:Person>
        </b:NameList>
      </b:Author>
    </b:Author>
    <b:RefOrder>12</b:RefOrder>
  </b:Source>
  <b:Source>
    <b:Tag>Mal03</b:Tag>
    <b:SourceType>JournalArticle</b:SourceType>
    <b:Guid>{0CDFCC2E-D89D-4197-9B13-E1A274E4FA0E}</b:Guid>
    <b:Title>The Efficient Market Hypothesis and its critics</b:Title>
    <b:JournalName>The Journal of Economic Perspectives</b:JournalName>
    <b:Year>2003</b:Year>
    <b:Pages>59-82</b:Pages>
    <b:Author>
      <b:Author>
        <b:NameList>
          <b:Person>
            <b:Last>Malkiel</b:Last>
            <b:Middle>G.</b:Middle>
            <b:First>Burton</b:First>
          </b:Person>
        </b:NameList>
      </b:Author>
    </b:Author>
    <b:RefOrder>9</b:RefOrder>
  </b:Source>
  <b:Source>
    <b:Tag>Cam88</b:Tag>
    <b:SourceType>JournalArticle</b:SourceType>
    <b:Guid>{F414EF3C-D2D2-459D-9A98-34DEF6AE5678}</b:Guid>
    <b:Title>Stock Prices, Earnings and Expected Dividends</b:Title>
    <b:JournalName>The Journal of Finance</b:JournalName>
    <b:Year>1988</b:Year>
    <b:Pages>661-675</b:Pages>
    <b:Author>
      <b:Author>
        <b:NameList>
          <b:Person>
            <b:Last>Campbell</b:Last>
            <b:Middle>Y.</b:Middle>
            <b:First>John</b:First>
          </b:Person>
          <b:Person>
            <b:Last>Shiller</b:Last>
            <b:Middle>J.</b:Middle>
            <b:First>Robert</b:First>
          </b:Person>
        </b:NameList>
      </b:Author>
    </b:Author>
    <b:RefOrder>15</b:RefOrder>
  </b:Source>
  <b:Source>
    <b:Tag>Mab04</b:Tag>
    <b:SourceType>JournalArticle</b:SourceType>
    <b:Guid>{DE63ECAD-3E91-4350-8DC9-A27EB5C231C8}</b:Guid>
    <b:Title>Stock market efficiency withstands another challenge: Solving the “sell in May/buy after Halloween” puzzle</b:Title>
    <b:JournalName>Econ Journal Watch</b:JournalName>
    <b:Year>2004</b:Year>
    <b:Pages>29-46</b:Pages>
    <b:Author>
      <b:Author>
        <b:NameList>
          <b:Person>
            <b:Last>Maberly</b:Last>
            <b:Middle>D.</b:Middle>
            <b:First>Edwin</b:First>
          </b:Person>
          <b:Person>
            <b:Last>Pierce</b:Last>
            <b:Middle>M.</b:Middle>
            <b:First>Raylene</b:First>
          </b:Person>
        </b:NameList>
      </b:Author>
    </b:Author>
    <b:RefOrder>22</b:RefOrder>
  </b:Source>
  <b:Source>
    <b:Tag>AlH11</b:Tag>
    <b:SourceType>JournalArticle</b:SourceType>
    <b:Guid>{6C29FDC0-88A3-4846-AD43-1F77023E7A2F}</b:Guid>
    <b:Title>Investor sentiment and calendar anomaly effects: A case study of the impact of Ramadan on Islamic Middle Eastern markets</b:Title>
    <b:JournalName>Research in International Business and Finance</b:JournalName>
    <b:Year>2011</b:Year>
    <b:Pages>345– 356</b:Pages>
    <b:Author>
      <b:Author>
        <b:NameList>
          <b:Person>
            <b:Last>Al-Hajieh</b:Last>
            <b:First>Heitham</b:First>
          </b:Person>
          <b:Person>
            <b:Last>Redhead</b:Last>
            <b:First>Keith</b:First>
          </b:Person>
          <b:Person>
            <b:Last>Rodgers</b:Last>
            <b:First>Keith</b:First>
          </b:Person>
        </b:NameList>
      </b:Author>
    </b:Author>
    <b:RefOrder>23</b:RefOrder>
  </b:Source>
  <b:Source>
    <b:Tag>Mar06</b:Tag>
    <b:SourceType>JournalArticle</b:SourceType>
    <b:Guid>{3DCF468B-56CA-46BC-97D0-0A372636155A}</b:Guid>
    <b:Title>Disappearing anomalies: a dynamic analysis of the persistence of anomalies</b:Title>
    <b:JournalName>Applied financial economics</b:JournalName>
    <b:Year>2006</b:Year>
    <b:Pages>291-302</b:Pages>
    <b:Author>
      <b:Author>
        <b:NameList>
          <b:Person>
            <b:Last>Marquering</b:Last>
            <b:First>Wessel</b:First>
          </b:Person>
          <b:Person>
            <b:Last>Nisser</b:Last>
            <b:First>Johan</b:First>
          </b:Person>
          <b:Person>
            <b:Last>Valla</b:Last>
            <b:First>Toni</b:First>
          </b:Person>
        </b:NameList>
      </b:Author>
    </b:Author>
    <b:RefOrder>31</b:RefOrder>
  </b:Source>
  <b:Source>
    <b:Tag>Sno11</b:Tag>
    <b:SourceType>JournalArticle</b:SourceType>
    <b:Guid>{EF91139A-6130-414A-95F2-EE25B3EF5CE9}</b:Guid>
    <b:Title>How prediction markets can save event studies</b:Title>
    <b:JournalName>NBER Working paper no. 16949</b:JournalName>
    <b:Year>2011</b:Year>
    <b:Author>
      <b:Author>
        <b:NameList>
          <b:Person>
            <b:Last>Snowberg</b:Last>
            <b:First>Erik</b:First>
          </b:Person>
          <b:Person>
            <b:Last>Wolfers</b:Last>
            <b:First>Justin</b:First>
          </b:Person>
          <b:Person>
            <b:Last>Zitzewitz</b:Last>
            <b:First>Eric</b:First>
          </b:Person>
        </b:NameList>
      </b:Author>
    </b:Author>
    <b:RefOrder>39</b:RefOrder>
  </b:Source>
  <b:Source>
    <b:Tag>Wol06</b:Tag>
    <b:SourceType>JournalArticle</b:SourceType>
    <b:Guid>{C54D81E8-2231-4CDC-B5DA-BCAD45695B7E}</b:Guid>
    <b:Title>Prediction Markets in Theory and Practice</b:Title>
    <b:JournalName>National Bureau of Economic Research working paper no. 12083</b:JournalName>
    <b:Year>2006</b:Year>
    <b:Pages>1-11</b:Pages>
    <b:Author>
      <b:Author>
        <b:NameList>
          <b:Person>
            <b:Last>Wolfers</b:Last>
            <b:First>Justin</b:First>
          </b:Person>
          <b:Person>
            <b:Last>Zitzewitz</b:Last>
            <b:First>Eric</b:First>
          </b:Person>
        </b:NameList>
      </b:Author>
    </b:Author>
    <b:RefOrder>44</b:RefOrder>
  </b:Source>
  <b:Source>
    <b:Tag>Han06</b:Tag>
    <b:SourceType>JournalArticle</b:SourceType>
    <b:Guid>{BFD5EB76-3B0E-4971-A727-364E30B5B48E}</b:Guid>
    <b:Title>Information aggregation and manipulation in an experimental market</b:Title>
    <b:JournalName>Journal of Economic Behavior and Organisation</b:JournalName>
    <b:Year>2006</b:Year>
    <b:Pages>449-459</b:Pages>
    <b:Author>
      <b:Author>
        <b:NameList>
          <b:Person>
            <b:Last>Hanson</b:Last>
            <b:First>Robin</b:First>
          </b:Person>
          <b:Person>
            <b:Last>Oprea</b:Last>
            <b:First>Ryan</b:First>
          </b:Person>
          <b:Person>
            <b:Last>Porter</b:Last>
            <b:First>David</b:First>
          </b:Person>
        </b:NameList>
      </b:Author>
    </b:Author>
    <b:RefOrder>45</b:RefOrder>
  </b:Source>
  <b:Source>
    <b:Tag>Tha88</b:Tag>
    <b:SourceType>JournalArticle</b:SourceType>
    <b:Guid>{9F6A3DAC-6A9B-4B25-8118-424C31C1C927}</b:Guid>
    <b:Title>Anomalies - Parimutuel betting markets; Racetracks and Lotteries</b:Title>
    <b:JournalName>Journal of Economic Perspectives</b:JournalName>
    <b:Year>1988</b:Year>
    <b:Pages>161-174</b:Pages>
    <b:Author>
      <b:Author>
        <b:NameList>
          <b:Person>
            <b:Last>Thaler</b:Last>
            <b:Middle>H.</b:Middle>
            <b:First>Richard</b:First>
          </b:Person>
          <b:Person>
            <b:Last>Ziemba</b:Last>
            <b:Middle>T.</b:Middle>
            <b:First>William</b:First>
          </b:Person>
        </b:NameList>
      </b:Author>
    </b:Author>
    <b:RefOrder>46</b:RefOrder>
  </b:Source>
  <b:Source>
    <b:Tag>Kah791</b:Tag>
    <b:SourceType>JournalArticle</b:SourceType>
    <b:Guid>{3F0F746A-3ECB-49F5-8AB7-E9DDC394229D}</b:Guid>
    <b:Title>Prospect theory: An analysis of decision under risk</b:Title>
    <b:JournalName>Econometrica</b:JournalName>
    <b:Year>1979</b:Year>
    <b:Pages>263-291</b:Pages>
    <b:Author>
      <b:Author>
        <b:NameList>
          <b:Person>
            <b:Last>Kahneman</b:Last>
            <b:First>Daniel</b:First>
          </b:Person>
          <b:Person>
            <b:Last>Tversky</b:Last>
            <b:First>Amos</b:First>
          </b:Person>
        </b:NameList>
      </b:Author>
    </b:Author>
    <b:RefOrder>48</b:RefOrder>
  </b:Source>
  <b:Source>
    <b:Tag>Sno10</b:Tag>
    <b:SourceType>JournalArticle</b:SourceType>
    <b:Guid>{C2A77535-667B-4EED-B495-C9BEC71FEBEA}</b:Guid>
    <b:Title>Explaining the favorite-longshot bias: Is it risk-love or misperceptions?</b:Title>
    <b:JournalName>National Bureau of Economic Research working paper no. 15923</b:JournalName>
    <b:Year>2010</b:Year>
    <b:Author>
      <b:Author>
        <b:NameList>
          <b:Person>
            <b:Last>Snowberg</b:Last>
            <b:First>Erik</b:First>
          </b:Person>
          <b:Person>
            <b:Last>Wolfers</b:Last>
            <b:First>Justin</b:First>
          </b:Person>
        </b:NameList>
      </b:Author>
    </b:Author>
    <b:RefOrder>47</b:RefOrder>
  </b:Source>
  <b:Source>
    <b:Tag>Pal05</b:Tag>
    <b:SourceType>JournalArticle</b:SourceType>
    <b:Guid>{57E5EB9A-759D-4557-AB7B-C241551B312A}</b:Guid>
    <b:Title>Stock price reaction to short-lived public information: the case of betting odds</b:Title>
    <b:JournalName>Tilburg Law and Economics Center working paper </b:JournalName>
    <b:Year>2005</b:Year>
    <b:Author>
      <b:Author>
        <b:NameList>
          <b:Person>
            <b:Last>Palomino</b:Last>
            <b:First>Frederic</b:First>
          </b:Person>
          <b:Person>
            <b:Last>Renneboog</b:Last>
            <b:First>Luc</b:First>
          </b:Person>
          <b:Person>
            <b:Last>Zhang</b:Last>
            <b:First>Chendi</b:First>
          </b:Person>
        </b:NameList>
      </b:Author>
    </b:Author>
    <b:RefOrder>58</b:RefOrder>
  </b:Source>
  <b:Source>
    <b:Tag>Odd14</b:Tag>
    <b:SourceType>InternetSite</b:SourceType>
    <b:Guid>{1984538D-96A3-4E88-8FBA-C6EECB6F0846}</b:Guid>
    <b:Title>World Cup 2014 Results &amp; Betting Odds</b:Title>
    <b:Year>2014</b:Year>
    <b:Author>
      <b:Author>
        <b:NameList>
          <b:Person>
            <b:Last>Oddsportal.com</b:Last>
          </b:Person>
        </b:NameList>
      </b:Author>
    </b:Author>
    <b:InternetSiteTitle>Oddsportal</b:InternetSiteTitle>
    <b:Month>08</b:Month>
    <b:Day>13</b:Day>
    <b:URL>www.oddsportal.com</b:URL>
    <b:RefOrder>59</b:RefOrder>
  </b:Source>
  <b:Source>
    <b:Tag>Cho60</b:Tag>
    <b:SourceType>JournalArticle</b:SourceType>
    <b:Guid>{4DD4A783-5119-4567-ADC7-C5AD1C842496}</b:Guid>
    <b:Title>Tests of equality between sets of coefficients in two regressions</b:Title>
    <b:Year>1960</b:Year>
    <b:JournalName>Econometrica</b:JournalName>
    <b:Pages>591-604</b:Pages>
    <b:Author>
      <b:Author>
        <b:NameList>
          <b:Person>
            <b:Last>Chow</b:Last>
            <b:Middle>C.</b:Middle>
            <b:First>Gregory</b:First>
          </b:Person>
        </b:NameList>
      </b:Author>
    </b:Author>
    <b:RefOrder>51</b:RefOrder>
  </b:Source>
  <b:Source>
    <b:Tag>DeB08</b:Tag>
    <b:SourceType>JournalArticle</b:SourceType>
    <b:Guid>{FEABF3F4-2496-4246-869C-D1E06A0717A3}</b:Guid>
    <b:Title>Behavioral Finance - Quo Vadis?</b:Title>
    <b:JournalName>Journal of Applied Finance</b:JournalName>
    <b:Year>2008</b:Year>
    <b:Pages>1-15</b:Pages>
    <b:Author>
      <b:Author>
        <b:NameList>
          <b:Person>
            <b:Last>De Bondt</b:Last>
            <b:First>Werner</b:First>
          </b:Person>
          <b:Person>
            <b:Last>Muradoglu</b:Last>
            <b:First>Gulnur</b:First>
          </b:Person>
          <b:Person>
            <b:Last>Shefrin</b:Last>
            <b:First>Hersch</b:First>
          </b:Person>
          <b:Person>
            <b:Last>Staikouras</b:Last>
            <b:Middle>K.</b:Middle>
            <b:First>Sotiris</b:First>
          </b:Person>
        </b:NameList>
      </b:Author>
    </b:Author>
    <b:RefOrder>16</b:RefOrder>
  </b:Source>
  <b:Source>
    <b:Tag>Tve74</b:Tag>
    <b:SourceType>JournalArticle</b:SourceType>
    <b:Guid>{27447CDF-2354-4375-83DC-7BA7447E9901}</b:Guid>
    <b:Title>Judgment under uncertainty: Heuristics and Biases</b:Title>
    <b:JournalName>Science</b:JournalName>
    <b:Year>1974</b:Year>
    <b:Pages>1124-1131</b:Pages>
    <b:Author>
      <b:Author>
        <b:NameList>
          <b:Person>
            <b:Last>Tversky</b:Last>
            <b:First>Amos</b:First>
          </b:Person>
          <b:Person>
            <b:Last>Kahneman</b:Last>
            <b:First>Daniel</b:First>
          </b:Person>
        </b:NameList>
      </b:Author>
    </b:Author>
    <b:RefOrder>18</b:RefOrder>
  </b:Source>
  <b:Source>
    <b:Tag>Hse00</b:Tag>
    <b:SourceType>JournalArticle</b:SourceType>
    <b:Guid>{373CC5DD-7505-4C8A-90DB-3D1CD2CCD253}</b:Guid>
    <b:Title>The affection effect in insurance decisions</b:Title>
    <b:JournalName>Journal of Risk and Uncertainty</b:JournalName>
    <b:Year>2000</b:Year>
    <b:Pages>141-159</b:Pages>
    <b:Author>
      <b:Author>
        <b:NameList>
          <b:Person>
            <b:Last>Hsee</b:Last>
            <b:Middle>K.</b:Middle>
            <b:First>Christopher</b:First>
          </b:Person>
          <b:Person>
            <b:Last>Kunreuther</b:Last>
            <b:Middle>C.</b:Middle>
            <b:First>Howard</b:First>
          </b:Person>
        </b:NameList>
      </b:Author>
    </b:Author>
    <b:RefOrder>20</b:RefOrder>
  </b:Source>
  <b:Source>
    <b:Tag>Fin00</b:Tag>
    <b:SourceType>JournalArticle</b:SourceType>
    <b:Guid>{2230B91A-A72A-4B09-AEA3-80D6EB26B9A8}</b:Guid>
    <b:Title>The Affect Heuristic in Judgments of Risks and Benefits</b:Title>
    <b:JournalName>Journal of Behavioral Decision Making</b:JournalName>
    <b:Year>2000</b:Year>
    <b:Pages>1-17</b:Pages>
    <b:Author>
      <b:Author>
        <b:NameList>
          <b:Person>
            <b:Last>Finucane</b:Last>
            <b:Middle>L.</b:Middle>
            <b:First>Melissa</b:First>
          </b:Person>
          <b:Person>
            <b:Last>Alhakami</b:Last>
            <b:First>Ali</b:First>
          </b:Person>
          <b:Person>
            <b:Last>Slovic</b:Last>
            <b:First>Paul</b:First>
          </b:Person>
          <b:Person>
            <b:Last>Johnson</b:Last>
            <b:Middle>M.</b:Middle>
            <b:First>Stephen</b:First>
          </b:Person>
        </b:NameList>
      </b:Author>
    </b:Author>
    <b:RefOrder>19</b:RefOrder>
  </b:Source>
  <b:Source>
    <b:Tag>Eug91</b:Tag>
    <b:SourceType>JournalArticle</b:SourceType>
    <b:Guid>{53F2188A-2BCD-4D06-9300-52DE8727B09C}</b:Guid>
    <b:Author>
      <b:Author>
        <b:NameList>
          <b:Person>
            <b:Last>Fama</b:Last>
          </b:Person>
        </b:NameList>
      </b:Author>
    </b:Author>
    <b:Title>Efficient Capital Markets: II</b:Title>
    <b:JournalName>The Journal of Finance</b:JournalName>
    <b:Year>1991</b:Year>
    <b:Pages>Vol. 46 1575-1617</b:Pages>
    <b:RefOrder>11</b:RefOrder>
  </b:Source>
  <b:Source>
    <b:Tag>Fam70</b:Tag>
    <b:SourceType>JournalArticle</b:SourceType>
    <b:Guid>{E60ECAA2-3DB4-42BE-923B-222F04564395}</b:Guid>
    <b:Title>Efficient Capital Markets - a Review of Theory and Empirical Work</b:Title>
    <b:Year>1970</b:Year>
    <b:Author>
      <b:Author>
        <b:NameList>
          <b:Person>
            <b:Last>Fama</b:Last>
          </b:Person>
        </b:NameList>
      </b:Author>
    </b:Author>
    <b:JournalName>The Journal of Financa</b:JournalName>
    <b:Pages>383-417</b:Pages>
    <b:RefOrder>7</b:RefOrder>
  </b:Source>
  <b:Source>
    <b:Tag>Fam98</b:Tag>
    <b:SourceType>JournalArticle</b:SourceType>
    <b:Guid>{93AA1CEF-1CCB-4E19-A9D5-2D6281179583}</b:Guid>
    <b:Title>Market efficiency, long-term returns, and behavioral finance</b:Title>
    <b:JournalName>Journal of financial economics</b:JournalName>
    <b:Year>1998</b:Year>
    <b:Pages>283-306</b:Pages>
    <b:Author>
      <b:Author>
        <b:NameList>
          <b:Person>
            <b:Last>Fama</b:Last>
          </b:Person>
        </b:NameList>
      </b:Author>
    </b:Author>
    <b:RefOrder>29</b:RefOrder>
  </b:Source>
  <b:Source>
    <b:Tag>Sno111</b:Tag>
    <b:SourceType>JournalArticle</b:SourceType>
    <b:Guid>{6A5A4A22-B14D-4FF3-88C5-18C6DF0B38BE}</b:Guid>
    <b:Title>How prediction markets can save event studies</b:Title>
    <b:JournalName>NBER Working Paper 16949 </b:JournalName>
    <b:Year>2011</b:Year>
    <b:Pages>1-26</b:Pages>
    <b:Author>
      <b:Author>
        <b:NameList>
          <b:Person>
            <b:Last>Snowberg</b:Last>
            <b:First>Erik</b:First>
          </b:Person>
          <b:Person>
            <b:Last>Wolfers</b:Last>
            <b:First>Justin</b:First>
          </b:Person>
          <b:Person>
            <b:Last>Zitzewitz</b:Last>
            <b:First>Eric</b:First>
          </b:Person>
        </b:NameList>
      </b:Author>
    </b:Author>
    <b:RefOrder>52</b:RefOrder>
  </b:Source>
</b:Sources>
</file>

<file path=customXml/itemProps1.xml><?xml version="1.0" encoding="utf-8"?>
<ds:datastoreItem xmlns:ds="http://schemas.openxmlformats.org/officeDocument/2006/customXml" ds:itemID="{58C83048-ABAB-4670-B0BF-D86046891E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14146</Words>
  <Characters>77808</Characters>
  <Application>Microsoft Office Word</Application>
  <DocSecurity>0</DocSecurity>
  <Lines>648</Lines>
  <Paragraphs>183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Vrije Universiteit Amsterdam</Company>
  <LinksUpToDate>false</LinksUpToDate>
  <CharactersWithSpaces>91771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Han-Thijs</dc:creator>
  <cp:lastModifiedBy>Jora Broerse</cp:lastModifiedBy>
  <cp:revision>2</cp:revision>
  <cp:lastPrinted>2015-02-24T00:37:00Z</cp:lastPrinted>
  <dcterms:created xsi:type="dcterms:W3CDTF">2015-04-29T09:30:00Z</dcterms:created>
  <dcterms:modified xsi:type="dcterms:W3CDTF">2015-04-29T09:30:00Z</dcterms:modified>
</cp:coreProperties>
</file>